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CB442" w14:textId="5746096B" w:rsidR="00406E23" w:rsidRPr="00847B0B" w:rsidRDefault="00406E23" w:rsidP="00406E23">
      <w:pPr>
        <w:rPr>
          <w:rFonts w:ascii="Arial" w:hAnsi="Arial" w:cs="Arial"/>
          <w:sz w:val="22"/>
          <w:szCs w:val="22"/>
        </w:rPr>
      </w:pPr>
      <w:r w:rsidRPr="00847B0B">
        <w:rPr>
          <w:rFonts w:ascii="Arial" w:hAnsi="Arial" w:cs="Arial"/>
          <w:sz w:val="22"/>
          <w:szCs w:val="22"/>
        </w:rPr>
        <w:t xml:space="preserve">DJEČJI VRTIĆ MEDULIN                                              </w:t>
      </w:r>
      <w:r w:rsidR="006D426B" w:rsidRPr="00847B0B">
        <w:rPr>
          <w:rFonts w:ascii="Arial" w:hAnsi="Arial" w:cs="Arial"/>
          <w:sz w:val="22"/>
          <w:szCs w:val="22"/>
        </w:rPr>
        <w:t xml:space="preserve">     </w:t>
      </w:r>
      <w:r w:rsidRPr="00847B0B">
        <w:rPr>
          <w:rFonts w:ascii="Arial" w:hAnsi="Arial" w:cs="Arial"/>
          <w:sz w:val="22"/>
          <w:szCs w:val="22"/>
        </w:rPr>
        <w:t xml:space="preserve">    </w:t>
      </w:r>
    </w:p>
    <w:p w14:paraId="36BC1288" w14:textId="34E43439" w:rsidR="00406E23" w:rsidRPr="00847B0B" w:rsidRDefault="00406E23" w:rsidP="00406E23">
      <w:pPr>
        <w:rPr>
          <w:rFonts w:ascii="Arial" w:hAnsi="Arial" w:cs="Arial"/>
          <w:sz w:val="22"/>
          <w:szCs w:val="22"/>
        </w:rPr>
      </w:pPr>
      <w:r w:rsidRPr="00847B0B">
        <w:rPr>
          <w:rFonts w:ascii="Arial" w:hAnsi="Arial" w:cs="Arial"/>
          <w:sz w:val="22"/>
          <w:szCs w:val="22"/>
        </w:rPr>
        <w:t xml:space="preserve">Munida 3a                                                                               </w:t>
      </w:r>
    </w:p>
    <w:p w14:paraId="681FBAFA" w14:textId="1BB4F04B" w:rsidR="00406E23" w:rsidRPr="00847B0B" w:rsidRDefault="00406E23" w:rsidP="00406E23">
      <w:pPr>
        <w:rPr>
          <w:rFonts w:ascii="Arial" w:hAnsi="Arial" w:cs="Arial"/>
          <w:sz w:val="22"/>
          <w:szCs w:val="22"/>
        </w:rPr>
      </w:pPr>
      <w:r w:rsidRPr="00847B0B">
        <w:rPr>
          <w:rFonts w:ascii="Arial" w:hAnsi="Arial" w:cs="Arial"/>
          <w:sz w:val="22"/>
          <w:szCs w:val="22"/>
        </w:rPr>
        <w:t xml:space="preserve">52203 Medulin                                                                        </w:t>
      </w:r>
    </w:p>
    <w:p w14:paraId="24550547" w14:textId="016A86DF" w:rsidR="00406E23" w:rsidRPr="005E31F1" w:rsidRDefault="00406E23" w:rsidP="00406E23">
      <w:pPr>
        <w:rPr>
          <w:rFonts w:ascii="Arial" w:hAnsi="Arial" w:cs="Arial"/>
        </w:rPr>
      </w:pPr>
      <w:r w:rsidRPr="005E31F1">
        <w:rPr>
          <w:rFonts w:ascii="Arial" w:hAnsi="Arial" w:cs="Arial"/>
        </w:rPr>
        <w:t xml:space="preserve">                                                                                                </w:t>
      </w:r>
    </w:p>
    <w:p w14:paraId="6CB84351" w14:textId="47929441" w:rsidR="00406E23" w:rsidRPr="005E31F1" w:rsidRDefault="00406E23" w:rsidP="00406E23">
      <w:pPr>
        <w:rPr>
          <w:rFonts w:ascii="Arial" w:hAnsi="Arial" w:cs="Arial"/>
        </w:rPr>
      </w:pPr>
      <w:r w:rsidRPr="005E31F1">
        <w:rPr>
          <w:rFonts w:ascii="Arial" w:hAnsi="Arial" w:cs="Arial"/>
        </w:rPr>
        <w:t xml:space="preserve">                                                                                            </w:t>
      </w:r>
    </w:p>
    <w:p w14:paraId="016021C6" w14:textId="77777777" w:rsidR="006D426B" w:rsidRPr="00F66AD4" w:rsidRDefault="006D426B" w:rsidP="006D426B">
      <w:pPr>
        <w:jc w:val="center"/>
        <w:rPr>
          <w:rFonts w:ascii="Arial" w:hAnsi="Arial" w:cs="Arial"/>
          <w:b/>
          <w:sz w:val="22"/>
          <w:szCs w:val="22"/>
        </w:rPr>
      </w:pPr>
      <w:r w:rsidRPr="00F66AD4">
        <w:rPr>
          <w:rFonts w:ascii="Arial" w:hAnsi="Arial" w:cs="Arial"/>
          <w:b/>
          <w:sz w:val="22"/>
          <w:szCs w:val="22"/>
        </w:rPr>
        <w:t>BILJEŠKE UZ FINANCIJSKA IZVJEŠĆA</w:t>
      </w:r>
    </w:p>
    <w:p w14:paraId="5FFC6C24" w14:textId="106B20AE" w:rsidR="006D426B" w:rsidRPr="00F66AD4" w:rsidRDefault="006D426B" w:rsidP="006D426B">
      <w:pPr>
        <w:jc w:val="center"/>
        <w:rPr>
          <w:rFonts w:ascii="Arial" w:hAnsi="Arial" w:cs="Arial"/>
          <w:b/>
          <w:sz w:val="22"/>
          <w:szCs w:val="22"/>
        </w:rPr>
      </w:pPr>
      <w:r w:rsidRPr="00F66AD4">
        <w:rPr>
          <w:rFonts w:ascii="Arial" w:hAnsi="Arial" w:cs="Arial"/>
          <w:b/>
          <w:sz w:val="22"/>
          <w:szCs w:val="22"/>
        </w:rPr>
        <w:t>za razdoblje siječanj-</w:t>
      </w:r>
      <w:r w:rsidR="0019505B">
        <w:rPr>
          <w:rFonts w:ascii="Arial" w:hAnsi="Arial" w:cs="Arial"/>
          <w:b/>
          <w:sz w:val="22"/>
          <w:szCs w:val="22"/>
        </w:rPr>
        <w:t>prosinac</w:t>
      </w:r>
      <w:r w:rsidRPr="00F66AD4">
        <w:rPr>
          <w:rFonts w:ascii="Arial" w:hAnsi="Arial" w:cs="Arial"/>
          <w:b/>
          <w:sz w:val="22"/>
          <w:szCs w:val="22"/>
        </w:rPr>
        <w:t xml:space="preserve"> 20</w:t>
      </w:r>
      <w:r>
        <w:rPr>
          <w:rFonts w:ascii="Arial" w:hAnsi="Arial" w:cs="Arial"/>
          <w:b/>
          <w:sz w:val="22"/>
          <w:szCs w:val="22"/>
        </w:rPr>
        <w:t>2</w:t>
      </w:r>
      <w:r w:rsidR="006E7689">
        <w:rPr>
          <w:rFonts w:ascii="Arial" w:hAnsi="Arial" w:cs="Arial"/>
          <w:b/>
          <w:sz w:val="22"/>
          <w:szCs w:val="22"/>
        </w:rPr>
        <w:t>2</w:t>
      </w:r>
      <w:r w:rsidRPr="00F66AD4">
        <w:rPr>
          <w:rFonts w:ascii="Arial" w:hAnsi="Arial" w:cs="Arial"/>
          <w:b/>
          <w:sz w:val="22"/>
          <w:szCs w:val="22"/>
        </w:rPr>
        <w:t>. godine</w:t>
      </w:r>
    </w:p>
    <w:p w14:paraId="078F0BC4" w14:textId="15C30CA9" w:rsidR="006D426B" w:rsidRDefault="006D426B" w:rsidP="006D426B">
      <w:pPr>
        <w:rPr>
          <w:rFonts w:ascii="Arial" w:hAnsi="Arial" w:cs="Arial"/>
          <w:sz w:val="22"/>
          <w:szCs w:val="22"/>
        </w:rPr>
      </w:pPr>
    </w:p>
    <w:p w14:paraId="5827FF0C" w14:textId="4352A50A" w:rsidR="006D426B" w:rsidRPr="006E7689" w:rsidRDefault="006D426B" w:rsidP="006D426B">
      <w:pPr>
        <w:rPr>
          <w:rFonts w:ascii="Arial" w:hAnsi="Arial" w:cs="Arial"/>
          <w:sz w:val="22"/>
          <w:szCs w:val="22"/>
        </w:rPr>
      </w:pPr>
      <w:r w:rsidRPr="006E7689">
        <w:rPr>
          <w:rFonts w:ascii="Arial" w:hAnsi="Arial" w:cs="Arial"/>
          <w:sz w:val="22"/>
          <w:szCs w:val="22"/>
        </w:rPr>
        <w:t xml:space="preserve">Naziv obveznika: </w:t>
      </w:r>
      <w:r w:rsidR="006E7689" w:rsidRPr="006E7689">
        <w:rPr>
          <w:rFonts w:ascii="Arial" w:hAnsi="Arial" w:cs="Arial"/>
          <w:sz w:val="22"/>
          <w:szCs w:val="22"/>
        </w:rPr>
        <w:t>Dječji vrtić Medulin</w:t>
      </w:r>
    </w:p>
    <w:p w14:paraId="11704E4C" w14:textId="27B810DD" w:rsidR="006D426B" w:rsidRPr="006E7689" w:rsidRDefault="006D426B" w:rsidP="006D426B">
      <w:pPr>
        <w:rPr>
          <w:rFonts w:ascii="Arial" w:hAnsi="Arial" w:cs="Arial"/>
          <w:sz w:val="22"/>
          <w:szCs w:val="22"/>
        </w:rPr>
      </w:pPr>
      <w:r w:rsidRPr="006E7689">
        <w:rPr>
          <w:rFonts w:ascii="Arial" w:hAnsi="Arial" w:cs="Arial"/>
          <w:sz w:val="22"/>
          <w:szCs w:val="22"/>
        </w:rPr>
        <w:t xml:space="preserve">Sjedište: 52203 Medulin, </w:t>
      </w:r>
      <w:r w:rsidR="006E7689" w:rsidRPr="006E7689">
        <w:rPr>
          <w:rFonts w:ascii="Arial" w:hAnsi="Arial" w:cs="Arial"/>
          <w:sz w:val="22"/>
          <w:szCs w:val="22"/>
        </w:rPr>
        <w:t>Munida 3a</w:t>
      </w:r>
    </w:p>
    <w:p w14:paraId="1C787268" w14:textId="77777777" w:rsidR="006D426B" w:rsidRPr="006E7689" w:rsidRDefault="006D426B" w:rsidP="006D426B">
      <w:pPr>
        <w:rPr>
          <w:rFonts w:ascii="Arial" w:hAnsi="Arial" w:cs="Arial"/>
          <w:sz w:val="22"/>
          <w:szCs w:val="22"/>
        </w:rPr>
      </w:pPr>
      <w:r w:rsidRPr="006E7689">
        <w:rPr>
          <w:rFonts w:ascii="Arial" w:hAnsi="Arial" w:cs="Arial"/>
          <w:sz w:val="22"/>
          <w:szCs w:val="22"/>
        </w:rPr>
        <w:t>Šifra županije: 263</w:t>
      </w:r>
    </w:p>
    <w:p w14:paraId="53C9CD7B" w14:textId="774DDED5" w:rsidR="006D426B" w:rsidRPr="006E7689" w:rsidRDefault="006D426B" w:rsidP="006D426B">
      <w:pPr>
        <w:rPr>
          <w:rFonts w:ascii="Arial" w:hAnsi="Arial" w:cs="Arial"/>
          <w:sz w:val="22"/>
          <w:szCs w:val="22"/>
        </w:rPr>
      </w:pPr>
      <w:r w:rsidRPr="006E7689">
        <w:rPr>
          <w:rFonts w:ascii="Arial" w:hAnsi="Arial" w:cs="Arial"/>
          <w:sz w:val="22"/>
          <w:szCs w:val="22"/>
        </w:rPr>
        <w:t>RKP: 355</w:t>
      </w:r>
      <w:r w:rsidR="006E7689" w:rsidRPr="006E7689">
        <w:rPr>
          <w:rFonts w:ascii="Arial" w:hAnsi="Arial" w:cs="Arial"/>
          <w:sz w:val="22"/>
          <w:szCs w:val="22"/>
        </w:rPr>
        <w:t>72</w:t>
      </w:r>
    </w:p>
    <w:p w14:paraId="550CCB6D" w14:textId="412CBA0E" w:rsidR="006D426B" w:rsidRDefault="006D426B" w:rsidP="006D426B">
      <w:pPr>
        <w:rPr>
          <w:rFonts w:ascii="Arial" w:hAnsi="Arial" w:cs="Arial"/>
          <w:sz w:val="22"/>
          <w:szCs w:val="22"/>
        </w:rPr>
      </w:pPr>
      <w:r w:rsidRPr="006D426B">
        <w:rPr>
          <w:rFonts w:ascii="Arial" w:hAnsi="Arial" w:cs="Arial"/>
          <w:sz w:val="22"/>
          <w:szCs w:val="22"/>
        </w:rPr>
        <w:t>OIB:   93649655110</w:t>
      </w:r>
    </w:p>
    <w:p w14:paraId="66E4F2EE" w14:textId="6E296766" w:rsidR="006D426B" w:rsidRPr="006E7689" w:rsidRDefault="006D426B" w:rsidP="006D426B">
      <w:pPr>
        <w:rPr>
          <w:rFonts w:ascii="Arial" w:hAnsi="Arial" w:cs="Arial"/>
          <w:sz w:val="22"/>
          <w:szCs w:val="22"/>
        </w:rPr>
      </w:pPr>
      <w:r w:rsidRPr="006E7689">
        <w:rPr>
          <w:rFonts w:ascii="Arial" w:hAnsi="Arial" w:cs="Arial"/>
          <w:sz w:val="22"/>
          <w:szCs w:val="22"/>
        </w:rPr>
        <w:t>Razina: 21</w:t>
      </w:r>
    </w:p>
    <w:p w14:paraId="78488899" w14:textId="55619599" w:rsidR="006D426B" w:rsidRPr="006E7689" w:rsidRDefault="006D426B" w:rsidP="006D426B">
      <w:pPr>
        <w:rPr>
          <w:rFonts w:ascii="Arial" w:hAnsi="Arial" w:cs="Arial"/>
          <w:sz w:val="22"/>
          <w:szCs w:val="22"/>
        </w:rPr>
      </w:pPr>
      <w:r w:rsidRPr="006E7689">
        <w:rPr>
          <w:rFonts w:ascii="Arial" w:hAnsi="Arial" w:cs="Arial"/>
          <w:sz w:val="22"/>
          <w:szCs w:val="22"/>
        </w:rPr>
        <w:t xml:space="preserve">Šifra djelatnosti: </w:t>
      </w:r>
      <w:r w:rsidR="006E7689" w:rsidRPr="006E7689">
        <w:rPr>
          <w:rFonts w:ascii="Arial" w:hAnsi="Arial" w:cs="Arial"/>
          <w:sz w:val="22"/>
          <w:szCs w:val="22"/>
        </w:rPr>
        <w:t>8510</w:t>
      </w:r>
    </w:p>
    <w:p w14:paraId="2FF50EF4" w14:textId="77777777" w:rsidR="006E7689" w:rsidRDefault="006E7689" w:rsidP="006D426B">
      <w:pPr>
        <w:rPr>
          <w:rFonts w:ascii="Arial" w:hAnsi="Arial" w:cs="Arial"/>
          <w:sz w:val="22"/>
          <w:szCs w:val="22"/>
        </w:rPr>
      </w:pPr>
    </w:p>
    <w:p w14:paraId="3F203007" w14:textId="77777777" w:rsidR="006D426B" w:rsidRDefault="006D426B" w:rsidP="006D426B">
      <w:pPr>
        <w:rPr>
          <w:rFonts w:ascii="Arial" w:hAnsi="Arial" w:cs="Arial"/>
          <w:sz w:val="22"/>
          <w:szCs w:val="22"/>
        </w:rPr>
      </w:pPr>
    </w:p>
    <w:p w14:paraId="586566DF" w14:textId="77777777" w:rsidR="007E34FF" w:rsidRDefault="007E34FF" w:rsidP="006D426B">
      <w:pPr>
        <w:rPr>
          <w:rFonts w:ascii="Arial" w:hAnsi="Arial" w:cs="Arial"/>
          <w:sz w:val="22"/>
          <w:szCs w:val="22"/>
        </w:rPr>
      </w:pPr>
    </w:p>
    <w:p w14:paraId="6EEA7CFC" w14:textId="77777777" w:rsidR="007E34FF" w:rsidRDefault="007E34FF" w:rsidP="007E34FF">
      <w:pPr>
        <w:rPr>
          <w:rFonts w:ascii="Arial" w:hAnsi="Arial" w:cs="Arial"/>
          <w:b/>
          <w:sz w:val="22"/>
          <w:szCs w:val="22"/>
        </w:rPr>
      </w:pPr>
    </w:p>
    <w:p w14:paraId="34C9B5C0" w14:textId="2A549C76" w:rsidR="007E34FF" w:rsidRDefault="007E34FF" w:rsidP="007E34FF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BILJEŠKE UZ BILANCU</w:t>
      </w:r>
    </w:p>
    <w:p w14:paraId="47FDB04F" w14:textId="77777777" w:rsidR="007D3829" w:rsidRDefault="007D3829" w:rsidP="007D3829">
      <w:pPr>
        <w:pStyle w:val="ListParagraph"/>
        <w:ind w:left="360"/>
        <w:rPr>
          <w:rFonts w:ascii="Arial" w:hAnsi="Arial" w:cs="Arial"/>
          <w:b/>
          <w:sz w:val="22"/>
          <w:szCs w:val="22"/>
        </w:rPr>
      </w:pPr>
    </w:p>
    <w:p w14:paraId="6A61A867" w14:textId="7B21CE77" w:rsidR="007D3829" w:rsidRPr="007D3829" w:rsidRDefault="007D3829" w:rsidP="007D3829">
      <w:pPr>
        <w:rPr>
          <w:rFonts w:ascii="Arial" w:hAnsi="Arial" w:cs="Arial"/>
          <w:sz w:val="22"/>
          <w:szCs w:val="22"/>
        </w:rPr>
      </w:pPr>
      <w:r w:rsidRPr="007D3829">
        <w:rPr>
          <w:rFonts w:ascii="Arial" w:hAnsi="Arial" w:cs="Arial"/>
          <w:sz w:val="22"/>
          <w:szCs w:val="22"/>
        </w:rPr>
        <w:t xml:space="preserve">1.1. </w:t>
      </w:r>
      <w:r>
        <w:rPr>
          <w:rFonts w:ascii="Arial" w:hAnsi="Arial" w:cs="Arial"/>
          <w:sz w:val="22"/>
          <w:szCs w:val="22"/>
        </w:rPr>
        <w:tab/>
        <w:t>Nefinancijska imovina – šifra B002</w:t>
      </w:r>
    </w:p>
    <w:p w14:paraId="5C14F054" w14:textId="77777777" w:rsidR="007E34FF" w:rsidRDefault="007E34FF" w:rsidP="007E34FF">
      <w:pPr>
        <w:rPr>
          <w:rFonts w:ascii="Arial" w:hAnsi="Arial" w:cs="Arial"/>
          <w:b/>
          <w:sz w:val="22"/>
          <w:szCs w:val="22"/>
        </w:rPr>
      </w:pPr>
    </w:p>
    <w:p w14:paraId="63709919" w14:textId="60609B2A" w:rsidR="007E34FF" w:rsidRDefault="00CD631A" w:rsidP="007E34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dan 31.12.2022. stanje nefinancijske imovine iznosi 783.460,97 kn što je u odnosu na prethodnu godinu više za 35%. Razlog tomu je nabavka novog dostavnog vozila </w:t>
      </w:r>
      <w:r w:rsidR="007D3829">
        <w:rPr>
          <w:rFonts w:ascii="Arial" w:hAnsi="Arial" w:cs="Arial"/>
          <w:sz w:val="22"/>
          <w:szCs w:val="22"/>
        </w:rPr>
        <w:t xml:space="preserve">(šifra 0231 – Prijevozna sredstva u cestovnom prometu) </w:t>
      </w:r>
      <w:r>
        <w:rPr>
          <w:rFonts w:ascii="Arial" w:hAnsi="Arial" w:cs="Arial"/>
          <w:sz w:val="22"/>
          <w:szCs w:val="22"/>
        </w:rPr>
        <w:t xml:space="preserve">obzirom da je staro dotrajalo te </w:t>
      </w:r>
      <w:r w:rsidR="005776E0">
        <w:rPr>
          <w:rFonts w:ascii="Arial" w:hAnsi="Arial" w:cs="Arial"/>
          <w:sz w:val="22"/>
          <w:szCs w:val="22"/>
        </w:rPr>
        <w:t>izrada novog i većeg spremišta za bicikle</w:t>
      </w:r>
      <w:r w:rsidR="007D3829">
        <w:rPr>
          <w:rFonts w:ascii="Arial" w:hAnsi="Arial" w:cs="Arial"/>
          <w:sz w:val="22"/>
          <w:szCs w:val="22"/>
        </w:rPr>
        <w:t xml:space="preserve"> (šifra 0214 – Ostali građevinski objekti).</w:t>
      </w:r>
    </w:p>
    <w:p w14:paraId="752D8E2B" w14:textId="77777777" w:rsidR="007D3829" w:rsidRDefault="007D3829" w:rsidP="007E34FF">
      <w:pPr>
        <w:rPr>
          <w:rFonts w:ascii="Arial" w:hAnsi="Arial" w:cs="Arial"/>
          <w:sz w:val="22"/>
          <w:szCs w:val="22"/>
        </w:rPr>
      </w:pPr>
    </w:p>
    <w:p w14:paraId="6FB407BF" w14:textId="60519B10" w:rsidR="007D3829" w:rsidRDefault="007D3829" w:rsidP="007E34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1.2. </w:t>
      </w:r>
      <w:r>
        <w:rPr>
          <w:rFonts w:ascii="Arial" w:hAnsi="Arial" w:cs="Arial"/>
          <w:sz w:val="22"/>
          <w:szCs w:val="22"/>
        </w:rPr>
        <w:tab/>
        <w:t>Financijska imovina – šifra 1</w:t>
      </w:r>
    </w:p>
    <w:p w14:paraId="35B6A08F" w14:textId="77777777" w:rsidR="007D3829" w:rsidRDefault="007D3829" w:rsidP="007E34FF">
      <w:pPr>
        <w:rPr>
          <w:rFonts w:ascii="Arial" w:hAnsi="Arial" w:cs="Arial"/>
          <w:sz w:val="22"/>
          <w:szCs w:val="22"/>
        </w:rPr>
      </w:pPr>
    </w:p>
    <w:p w14:paraId="3A3A6F6E" w14:textId="1C1E0033" w:rsidR="007D3829" w:rsidRDefault="007D3829" w:rsidP="007E34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dan 31.12.2022. godine stanje sredstava na računima poslovnih banaka iznosi 1.666.473,51 kn. </w:t>
      </w:r>
    </w:p>
    <w:p w14:paraId="45FA554E" w14:textId="09A5519A" w:rsidR="007D3829" w:rsidRDefault="007D3829" w:rsidP="007E34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Potraživanja za više plaćene poreze i doprinose (šifra 124) se sastoje od uplaćenih poreza i doprinosa prilikom ispravka plaće za jednu djelatnicu te će se isti iznos potraživati od HZMO i Porezne uprave.</w:t>
      </w:r>
    </w:p>
    <w:p w14:paraId="5830F510" w14:textId="5650D4E2" w:rsidR="00DE4272" w:rsidRDefault="00DE4272" w:rsidP="007E34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Ostala potraživanja (šifra 129) ove godine su manja i odnose se samo na potraživanja od HZZO-a. Razlog umanjenju 43% je to što je u 2022. godini otpisano značajnije nenaplativo potraživanje za bolovanje od HZZO-a.</w:t>
      </w:r>
    </w:p>
    <w:p w14:paraId="450A6138" w14:textId="0C6FE431" w:rsidR="00130D7A" w:rsidRDefault="00130D7A" w:rsidP="007E34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Potraživanja za pomoći proračunskim korisnicima iz proračuna koji im nije nadležan (šifra 1636) se odnose na </w:t>
      </w:r>
      <w:r w:rsidRPr="00FC7058">
        <w:rPr>
          <w:rFonts w:ascii="Arial" w:hAnsi="Arial" w:cs="Arial"/>
          <w:sz w:val="22"/>
          <w:szCs w:val="22"/>
        </w:rPr>
        <w:t>sredstva od ministarstva i općina i gradova za sufinanciranje boravka djece u vrtićima. U prethodnoj godini Dječji vrtić nije</w:t>
      </w:r>
      <w:r>
        <w:rPr>
          <w:rFonts w:ascii="Arial" w:hAnsi="Arial" w:cs="Arial"/>
          <w:sz w:val="22"/>
          <w:szCs w:val="22"/>
        </w:rPr>
        <w:t xml:space="preserve"> imao iskazanu ovu vrstu potraživanja</w:t>
      </w:r>
      <w:r w:rsidRPr="00FC7058">
        <w:rPr>
          <w:rFonts w:ascii="Arial" w:hAnsi="Arial" w:cs="Arial"/>
          <w:sz w:val="22"/>
          <w:szCs w:val="22"/>
        </w:rPr>
        <w:t xml:space="preserve"> iz razloga što su se pomoći gradova i općina iskazivale u sklopu prihoda po posebnim propisima</w:t>
      </w:r>
    </w:p>
    <w:p w14:paraId="24696C20" w14:textId="6D4C392F" w:rsidR="00575B3B" w:rsidRPr="00CD631A" w:rsidRDefault="00575B3B" w:rsidP="007E34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Potraživanja za upravne i administrativne pristojbe, pristojbe po posebnim propisima i naknade (šifra 165) se odnose na uplate roditelja za boravak djece te je veći dio zaduženje za prosinac 2022.g.</w:t>
      </w:r>
    </w:p>
    <w:p w14:paraId="71AE49DE" w14:textId="77777777" w:rsidR="007E34FF" w:rsidRDefault="007E34FF" w:rsidP="007E34FF">
      <w:pPr>
        <w:rPr>
          <w:rFonts w:ascii="Arial" w:hAnsi="Arial" w:cs="Arial"/>
          <w:b/>
          <w:sz w:val="22"/>
          <w:szCs w:val="22"/>
        </w:rPr>
      </w:pPr>
    </w:p>
    <w:p w14:paraId="4376E87E" w14:textId="77777777" w:rsidR="00221D0A" w:rsidRDefault="00221D0A" w:rsidP="007E34FF">
      <w:pPr>
        <w:rPr>
          <w:rFonts w:ascii="Arial" w:hAnsi="Arial" w:cs="Arial"/>
          <w:b/>
          <w:sz w:val="22"/>
          <w:szCs w:val="22"/>
        </w:rPr>
      </w:pPr>
    </w:p>
    <w:p w14:paraId="43C212D3" w14:textId="7100BBD2" w:rsidR="00221D0A" w:rsidRDefault="00221D0A" w:rsidP="007E34FF">
      <w:pPr>
        <w:rPr>
          <w:rFonts w:ascii="Arial" w:hAnsi="Arial" w:cs="Arial"/>
          <w:sz w:val="22"/>
          <w:szCs w:val="22"/>
        </w:rPr>
      </w:pPr>
      <w:r w:rsidRPr="00221D0A">
        <w:rPr>
          <w:rFonts w:ascii="Arial" w:hAnsi="Arial" w:cs="Arial"/>
          <w:sz w:val="22"/>
          <w:szCs w:val="22"/>
        </w:rPr>
        <w:t>1.3.</w:t>
      </w:r>
      <w:r w:rsidRPr="00221D0A">
        <w:rPr>
          <w:rFonts w:ascii="Arial" w:hAnsi="Arial" w:cs="Arial"/>
          <w:sz w:val="22"/>
          <w:szCs w:val="22"/>
        </w:rPr>
        <w:tab/>
        <w:t>Obveze – šifra 2</w:t>
      </w:r>
    </w:p>
    <w:p w14:paraId="44325BE1" w14:textId="77777777" w:rsidR="00221D0A" w:rsidRDefault="00221D0A" w:rsidP="007E34FF">
      <w:pPr>
        <w:rPr>
          <w:rFonts w:ascii="Arial" w:hAnsi="Arial" w:cs="Arial"/>
          <w:sz w:val="22"/>
          <w:szCs w:val="22"/>
        </w:rPr>
      </w:pPr>
    </w:p>
    <w:p w14:paraId="344BB43F" w14:textId="77777777" w:rsidR="00221D0A" w:rsidRDefault="00221D0A" w:rsidP="007E34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Stanje obveza na dan 31.12.2022. godine iznosi 808.517,64 kn što je za 7% više nego prethodne godine. </w:t>
      </w:r>
    </w:p>
    <w:p w14:paraId="5AFB927D" w14:textId="4DAA3637" w:rsidR="00221D0A" w:rsidRDefault="00221D0A" w:rsidP="007E34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Sve obveze DV Medulin se podmiruju redovito te se navedeni iznos sastoji od nedospjelih obveza, a tek manji dio u iznosu od 815,88 kn se odnosi na dospjele obveze koje su podmirene u siječnju 2023.g.</w:t>
      </w:r>
    </w:p>
    <w:p w14:paraId="1C86A5FB" w14:textId="0F39A59D" w:rsidR="00450EEF" w:rsidRDefault="00450EEF" w:rsidP="007E34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1.3 Vlastiti izvori – šifra 9</w:t>
      </w:r>
    </w:p>
    <w:p w14:paraId="63F1FB97" w14:textId="77777777" w:rsidR="006316EB" w:rsidRDefault="006316EB" w:rsidP="007E34FF">
      <w:pPr>
        <w:rPr>
          <w:rFonts w:ascii="Arial" w:hAnsi="Arial" w:cs="Arial"/>
          <w:sz w:val="22"/>
          <w:szCs w:val="22"/>
        </w:rPr>
      </w:pPr>
    </w:p>
    <w:p w14:paraId="554DBE39" w14:textId="3B60A1FA" w:rsidR="006316EB" w:rsidRDefault="006316EB" w:rsidP="007E34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Vlastiti izvori obuhvaćaju izvore vlasništva za nefinancijsku imovinu, ispravak  vlastitih izvora, rezultat poslovanja i izvanbilančne zapise. </w:t>
      </w:r>
    </w:p>
    <w:p w14:paraId="78425D28" w14:textId="33769FCB" w:rsidR="00DA521E" w:rsidRDefault="00DA521E" w:rsidP="007E34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šifri 922 prikazani su viškovi i manjkovi prihoda i rashoda nakon korekcije rezultata, što znači da postoje odstupanja između podataka iskazanih u PR-RAS i Bilanci.</w:t>
      </w:r>
    </w:p>
    <w:tbl>
      <w:tblPr>
        <w:tblW w:w="9488" w:type="dxa"/>
        <w:tblLook w:val="04A0" w:firstRow="1" w:lastRow="0" w:firstColumn="1" w:lastColumn="0" w:noHBand="0" w:noVBand="1"/>
      </w:tblPr>
      <w:tblGrid>
        <w:gridCol w:w="841"/>
        <w:gridCol w:w="1559"/>
        <w:gridCol w:w="1276"/>
        <w:gridCol w:w="1417"/>
        <w:gridCol w:w="1418"/>
        <w:gridCol w:w="1701"/>
        <w:gridCol w:w="1276"/>
      </w:tblGrid>
      <w:tr w:rsidR="00BD4925" w:rsidRPr="00BD4925" w14:paraId="39A130A5" w14:textId="77777777" w:rsidTr="00BD4925">
        <w:trPr>
          <w:trHeight w:val="49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337B684" w14:textId="77777777" w:rsidR="00BD4925" w:rsidRPr="00BD4925" w:rsidRDefault="00BD4925" w:rsidP="00BD49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4925">
              <w:rPr>
                <w:rFonts w:ascii="Arial" w:hAnsi="Arial" w:cs="Arial"/>
                <w:b/>
                <w:bCs/>
                <w:sz w:val="18"/>
                <w:szCs w:val="18"/>
              </w:rPr>
              <w:t>Broj računa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B61C2DD" w14:textId="77777777" w:rsidR="00BD4925" w:rsidRPr="00BD4925" w:rsidRDefault="00BD4925" w:rsidP="00BD49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4925">
              <w:rPr>
                <w:rFonts w:ascii="Arial" w:hAnsi="Arial" w:cs="Arial"/>
                <w:b/>
                <w:bCs/>
                <w:sz w:val="18"/>
                <w:szCs w:val="18"/>
              </w:rPr>
              <w:t>Naziv računa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07D7B1E" w14:textId="77777777" w:rsidR="00BD4925" w:rsidRPr="00BD4925" w:rsidRDefault="00BD4925" w:rsidP="00BD49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4925">
              <w:rPr>
                <w:rFonts w:ascii="Arial" w:hAnsi="Arial" w:cs="Arial"/>
                <w:b/>
                <w:bCs/>
                <w:sz w:val="18"/>
                <w:szCs w:val="18"/>
              </w:rPr>
              <w:t>PR-RAS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8E8F7DB" w14:textId="77777777" w:rsidR="00BD4925" w:rsidRPr="00BD4925" w:rsidRDefault="00BD4925" w:rsidP="00BD49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4925">
              <w:rPr>
                <w:rFonts w:ascii="Arial" w:hAnsi="Arial" w:cs="Arial"/>
                <w:b/>
                <w:bCs/>
                <w:sz w:val="18"/>
                <w:szCs w:val="18"/>
              </w:rPr>
              <w:t>Skupina 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C794ABF" w14:textId="77777777" w:rsidR="00BD4925" w:rsidRPr="00BD4925" w:rsidRDefault="00BD4925" w:rsidP="00BD49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4925">
              <w:rPr>
                <w:rFonts w:ascii="Arial" w:hAnsi="Arial" w:cs="Arial"/>
                <w:b/>
                <w:bCs/>
                <w:sz w:val="18"/>
                <w:szCs w:val="18"/>
              </w:rPr>
              <w:t>Skupina 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4357874" w14:textId="77777777" w:rsidR="00BD4925" w:rsidRPr="00BD4925" w:rsidRDefault="00BD4925" w:rsidP="00BD49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4925">
              <w:rPr>
                <w:rFonts w:ascii="Arial" w:hAnsi="Arial" w:cs="Arial"/>
                <w:b/>
                <w:bCs/>
                <w:sz w:val="18"/>
                <w:szCs w:val="18"/>
              </w:rPr>
              <w:t>Rezultat iz prethodnih godina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25A9F62" w14:textId="77777777" w:rsidR="00BD4925" w:rsidRPr="00BD4925" w:rsidRDefault="00BD4925" w:rsidP="00BD492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4925">
              <w:rPr>
                <w:rFonts w:ascii="Arial" w:hAnsi="Arial" w:cs="Arial"/>
                <w:b/>
                <w:bCs/>
                <w:sz w:val="18"/>
                <w:szCs w:val="18"/>
              </w:rPr>
              <w:t>Bilanca</w:t>
            </w:r>
          </w:p>
        </w:tc>
      </w:tr>
      <w:tr w:rsidR="00BD4925" w:rsidRPr="00BD4925" w14:paraId="50084EB7" w14:textId="77777777" w:rsidTr="00BD4925">
        <w:trPr>
          <w:trHeight w:val="49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3ECB3" w14:textId="77777777" w:rsidR="00BD4925" w:rsidRPr="00BD4925" w:rsidRDefault="00BD4925" w:rsidP="00BD49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925">
              <w:rPr>
                <w:rFonts w:ascii="Arial" w:hAnsi="Arial" w:cs="Arial"/>
                <w:sz w:val="18"/>
                <w:szCs w:val="18"/>
              </w:rPr>
              <w:t>92211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C892A" w14:textId="77777777" w:rsidR="00BD4925" w:rsidRPr="00BD4925" w:rsidRDefault="00BD4925" w:rsidP="00BD4925">
            <w:pPr>
              <w:rPr>
                <w:rFonts w:ascii="Arial" w:hAnsi="Arial" w:cs="Arial"/>
                <w:sz w:val="18"/>
                <w:szCs w:val="18"/>
              </w:rPr>
            </w:pPr>
            <w:r w:rsidRPr="00BD4925">
              <w:rPr>
                <w:rFonts w:ascii="Arial" w:hAnsi="Arial" w:cs="Arial"/>
                <w:sz w:val="18"/>
                <w:szCs w:val="18"/>
              </w:rPr>
              <w:t>Višak prihoda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6C6BA" w14:textId="77777777" w:rsidR="00BD4925" w:rsidRPr="00BD4925" w:rsidRDefault="00BD4925" w:rsidP="00BD492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D4925">
              <w:rPr>
                <w:rFonts w:ascii="Arial" w:hAnsi="Arial" w:cs="Arial"/>
                <w:sz w:val="18"/>
                <w:szCs w:val="18"/>
              </w:rPr>
              <w:t>403.201,63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2CFCB" w14:textId="77777777" w:rsidR="00BD4925" w:rsidRPr="00BD4925" w:rsidRDefault="00BD4925" w:rsidP="00BD492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D4925">
              <w:rPr>
                <w:rFonts w:ascii="Arial" w:hAnsi="Arial" w:cs="Arial"/>
                <w:sz w:val="18"/>
                <w:szCs w:val="18"/>
              </w:rPr>
              <w:t>-11.896,25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A9343" w14:textId="77777777" w:rsidR="00BD4925" w:rsidRPr="00BD4925" w:rsidRDefault="00BD4925" w:rsidP="00BD492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D4925">
              <w:rPr>
                <w:rFonts w:ascii="Arial" w:hAnsi="Arial" w:cs="Arial"/>
                <w:sz w:val="18"/>
                <w:szCs w:val="18"/>
              </w:rPr>
              <w:t>1.734,37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03620" w14:textId="77777777" w:rsidR="00BD4925" w:rsidRPr="00BD4925" w:rsidRDefault="00BD4925" w:rsidP="00BD492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D4925">
              <w:rPr>
                <w:rFonts w:ascii="Arial" w:hAnsi="Arial" w:cs="Arial"/>
                <w:sz w:val="18"/>
                <w:szCs w:val="18"/>
              </w:rPr>
              <w:t>792.931,34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939B9" w14:textId="77777777" w:rsidR="00BD4925" w:rsidRPr="00BD4925" w:rsidRDefault="00BD4925" w:rsidP="00BD492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D4925">
              <w:rPr>
                <w:rFonts w:ascii="Arial" w:hAnsi="Arial" w:cs="Arial"/>
                <w:sz w:val="18"/>
                <w:szCs w:val="18"/>
              </w:rPr>
              <w:t>1.185.971,09</w:t>
            </w:r>
          </w:p>
        </w:tc>
      </w:tr>
      <w:tr w:rsidR="00BD4925" w:rsidRPr="00BD4925" w14:paraId="3882180E" w14:textId="77777777" w:rsidTr="00BD4925">
        <w:trPr>
          <w:trHeight w:val="75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09A85" w14:textId="77777777" w:rsidR="00BD4925" w:rsidRPr="00BD4925" w:rsidRDefault="00BD4925" w:rsidP="00BD49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925">
              <w:rPr>
                <w:rFonts w:ascii="Arial" w:hAnsi="Arial" w:cs="Arial"/>
                <w:sz w:val="18"/>
                <w:szCs w:val="18"/>
              </w:rPr>
              <w:t>92222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4CA91" w14:textId="77777777" w:rsidR="00BD4925" w:rsidRPr="00BD4925" w:rsidRDefault="00BD4925" w:rsidP="00BD4925">
            <w:pPr>
              <w:rPr>
                <w:rFonts w:ascii="Arial" w:hAnsi="Arial" w:cs="Arial"/>
                <w:sz w:val="18"/>
                <w:szCs w:val="18"/>
              </w:rPr>
            </w:pPr>
            <w:r w:rsidRPr="00BD4925">
              <w:rPr>
                <w:rFonts w:ascii="Arial" w:hAnsi="Arial" w:cs="Arial"/>
                <w:sz w:val="18"/>
                <w:szCs w:val="18"/>
              </w:rPr>
              <w:t>Manjak prihoda od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BE5E1" w14:textId="77777777" w:rsidR="00BD4925" w:rsidRPr="00BD4925" w:rsidRDefault="00BD4925" w:rsidP="00BD492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D4925">
              <w:rPr>
                <w:rFonts w:ascii="Arial" w:hAnsi="Arial" w:cs="Arial"/>
                <w:sz w:val="18"/>
                <w:szCs w:val="18"/>
              </w:rPr>
              <w:t>-319.632,55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ED456" w14:textId="77777777" w:rsidR="00BD4925" w:rsidRPr="00BD4925" w:rsidRDefault="00BD4925" w:rsidP="00BD492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D4925">
              <w:rPr>
                <w:rFonts w:ascii="Arial" w:hAnsi="Arial" w:cs="Arial"/>
                <w:sz w:val="18"/>
                <w:szCs w:val="18"/>
              </w:rPr>
              <w:t>11.896,25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4BACA" w14:textId="77777777" w:rsidR="00BD4925" w:rsidRPr="00BD4925" w:rsidRDefault="00BD4925" w:rsidP="00BD492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D4925">
              <w:rPr>
                <w:rFonts w:ascii="Arial" w:hAnsi="Arial" w:cs="Arial"/>
                <w:sz w:val="18"/>
                <w:szCs w:val="18"/>
              </w:rPr>
              <w:t>-1.734,37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E9F29" w14:textId="77777777" w:rsidR="00BD4925" w:rsidRPr="00BD4925" w:rsidRDefault="00BD4925" w:rsidP="00BD492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D49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CE88D" w14:textId="77777777" w:rsidR="00BD4925" w:rsidRPr="00BD4925" w:rsidRDefault="00BD4925" w:rsidP="00BD492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D4925">
              <w:rPr>
                <w:rFonts w:ascii="Arial" w:hAnsi="Arial" w:cs="Arial"/>
                <w:sz w:val="18"/>
                <w:szCs w:val="18"/>
              </w:rPr>
              <w:t>-309.470,67</w:t>
            </w:r>
          </w:p>
        </w:tc>
      </w:tr>
    </w:tbl>
    <w:p w14:paraId="4D10BD84" w14:textId="77777777" w:rsidR="00140662" w:rsidRDefault="00140662" w:rsidP="007E34FF">
      <w:pPr>
        <w:rPr>
          <w:rFonts w:ascii="Arial" w:hAnsi="Arial" w:cs="Arial"/>
          <w:sz w:val="22"/>
          <w:szCs w:val="22"/>
        </w:rPr>
      </w:pPr>
    </w:p>
    <w:p w14:paraId="18C4CCE0" w14:textId="77777777" w:rsidR="00E3624B" w:rsidRDefault="00771D74" w:rsidP="007E34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Razlike su nastale</w:t>
      </w:r>
      <w:r w:rsidR="008020B7">
        <w:rPr>
          <w:rFonts w:ascii="Arial" w:hAnsi="Arial" w:cs="Arial"/>
          <w:sz w:val="22"/>
          <w:szCs w:val="22"/>
        </w:rPr>
        <w:t xml:space="preserve"> zbog provedene obvezne korekcije rezultata na način da su se višak prihoda  poslovanja i manjak prihoda od nefinancijske imovine </w:t>
      </w:r>
      <w:r w:rsidR="00E3624B">
        <w:rPr>
          <w:rFonts w:ascii="Arial" w:hAnsi="Arial" w:cs="Arial"/>
          <w:sz w:val="22"/>
          <w:szCs w:val="22"/>
        </w:rPr>
        <w:t>korigirao za iznos prihoda od naplata šteta od osiguranja kojima je financirana nabavka nefinancijske imovine te su se višak prihoda poslovanja i manjak prihoda od nefinancijske imovine korigirali</w:t>
      </w:r>
      <w:r w:rsidR="008020B7">
        <w:rPr>
          <w:rFonts w:ascii="Arial" w:hAnsi="Arial" w:cs="Arial"/>
          <w:sz w:val="22"/>
          <w:szCs w:val="22"/>
        </w:rPr>
        <w:t xml:space="preserve"> za iznose sredstava od prodaje nefinancijske imovine te su </w:t>
      </w:r>
      <w:r w:rsidR="00E3624B">
        <w:rPr>
          <w:rFonts w:ascii="Arial" w:hAnsi="Arial" w:cs="Arial"/>
          <w:sz w:val="22"/>
          <w:szCs w:val="22"/>
        </w:rPr>
        <w:t>korišteni za financiranje rashoda za održavanje nefinancijske imovine.</w:t>
      </w:r>
    </w:p>
    <w:p w14:paraId="4CDABE59" w14:textId="77777777" w:rsidR="00E3624B" w:rsidRDefault="00E3624B" w:rsidP="007E34FF">
      <w:pPr>
        <w:rPr>
          <w:rFonts w:ascii="Arial" w:hAnsi="Arial" w:cs="Arial"/>
          <w:sz w:val="22"/>
          <w:szCs w:val="22"/>
        </w:rPr>
      </w:pPr>
    </w:p>
    <w:p w14:paraId="3448ABA5" w14:textId="36BD0C70" w:rsidR="00771D74" w:rsidRPr="00221D0A" w:rsidRDefault="00E3624B" w:rsidP="007E34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Izvanbilančni zapisi </w:t>
      </w:r>
      <w:r w:rsidR="00C75F98">
        <w:rPr>
          <w:rFonts w:ascii="Arial" w:hAnsi="Arial" w:cs="Arial"/>
          <w:sz w:val="22"/>
          <w:szCs w:val="22"/>
        </w:rPr>
        <w:t>(šifra 991 i 996) obuhvaćaju imovinu Osnivača (oprema i namještaj)</w:t>
      </w:r>
      <w:r w:rsidR="00C735A5">
        <w:rPr>
          <w:rFonts w:ascii="Arial" w:hAnsi="Arial" w:cs="Arial"/>
          <w:sz w:val="22"/>
          <w:szCs w:val="22"/>
        </w:rPr>
        <w:t xml:space="preserve"> </w:t>
      </w:r>
      <w:r w:rsidR="00C75F98">
        <w:rPr>
          <w:rFonts w:ascii="Arial" w:hAnsi="Arial" w:cs="Arial"/>
          <w:sz w:val="22"/>
          <w:szCs w:val="22"/>
        </w:rPr>
        <w:t>koja je dana na korištenje Vrtiću - podružnica Pomer.</w:t>
      </w:r>
    </w:p>
    <w:p w14:paraId="4654B82B" w14:textId="77777777" w:rsidR="007E34FF" w:rsidRDefault="007E34FF" w:rsidP="007E34FF">
      <w:pPr>
        <w:rPr>
          <w:rFonts w:ascii="Arial" w:hAnsi="Arial" w:cs="Arial"/>
          <w:b/>
          <w:sz w:val="22"/>
          <w:szCs w:val="22"/>
        </w:rPr>
      </w:pPr>
    </w:p>
    <w:p w14:paraId="0D9302A7" w14:textId="77777777" w:rsidR="00C735A5" w:rsidRDefault="00C735A5" w:rsidP="007E34FF">
      <w:pPr>
        <w:rPr>
          <w:rFonts w:ascii="Arial" w:hAnsi="Arial" w:cs="Arial"/>
          <w:b/>
          <w:sz w:val="22"/>
          <w:szCs w:val="22"/>
        </w:rPr>
      </w:pPr>
    </w:p>
    <w:p w14:paraId="50DF6225" w14:textId="57DEB7DA" w:rsidR="006D426B" w:rsidRPr="00226E11" w:rsidRDefault="006D426B" w:rsidP="006D426B">
      <w:pPr>
        <w:numPr>
          <w:ilvl w:val="0"/>
          <w:numId w:val="2"/>
        </w:numPr>
        <w:ind w:left="284" w:hanging="284"/>
        <w:rPr>
          <w:rFonts w:ascii="Arial" w:hAnsi="Arial" w:cs="Arial"/>
          <w:b/>
          <w:sz w:val="22"/>
          <w:szCs w:val="22"/>
        </w:rPr>
      </w:pPr>
      <w:r w:rsidRPr="00226E11">
        <w:rPr>
          <w:rFonts w:ascii="Arial" w:hAnsi="Arial" w:cs="Arial"/>
          <w:b/>
          <w:sz w:val="22"/>
          <w:szCs w:val="22"/>
        </w:rPr>
        <w:t xml:space="preserve">BILJEŠKE UZ </w:t>
      </w:r>
      <w:r w:rsidR="006E7689">
        <w:rPr>
          <w:rFonts w:ascii="Arial" w:hAnsi="Arial" w:cs="Arial"/>
          <w:b/>
          <w:sz w:val="22"/>
          <w:szCs w:val="22"/>
        </w:rPr>
        <w:t>IZVJEŠTAJ O PRIHODIMA I RASHODIMA, PRIMICIMA I IZDACIMA</w:t>
      </w:r>
    </w:p>
    <w:p w14:paraId="68BAE617" w14:textId="77777777" w:rsidR="00406E23" w:rsidRPr="005E31F1" w:rsidRDefault="00406E23" w:rsidP="00406E23">
      <w:pPr>
        <w:rPr>
          <w:rFonts w:ascii="Arial" w:hAnsi="Arial" w:cs="Arial"/>
        </w:rPr>
      </w:pPr>
    </w:p>
    <w:p w14:paraId="70B63BC3" w14:textId="254E37B4" w:rsidR="006E7689" w:rsidRPr="00FC7058" w:rsidRDefault="006E7689" w:rsidP="006E7689">
      <w:pPr>
        <w:numPr>
          <w:ilvl w:val="1"/>
          <w:numId w:val="2"/>
        </w:numPr>
        <w:ind w:left="567" w:hanging="567"/>
        <w:rPr>
          <w:rFonts w:ascii="Arial" w:hAnsi="Arial" w:cs="Arial"/>
          <w:sz w:val="22"/>
          <w:szCs w:val="22"/>
        </w:rPr>
      </w:pPr>
      <w:r w:rsidRPr="00FC7058">
        <w:rPr>
          <w:rFonts w:ascii="Arial" w:hAnsi="Arial" w:cs="Arial"/>
          <w:sz w:val="22"/>
          <w:szCs w:val="22"/>
        </w:rPr>
        <w:t xml:space="preserve">Prihodi poslovanja – </w:t>
      </w:r>
      <w:r w:rsidR="00F27D9B" w:rsidRPr="00FC7058">
        <w:rPr>
          <w:rFonts w:ascii="Arial" w:hAnsi="Arial" w:cs="Arial"/>
          <w:sz w:val="22"/>
          <w:szCs w:val="22"/>
        </w:rPr>
        <w:t>šifra 6</w:t>
      </w:r>
    </w:p>
    <w:p w14:paraId="1A1F8EF2" w14:textId="77777777" w:rsidR="006E7689" w:rsidRPr="00FC7058" w:rsidRDefault="006E7689" w:rsidP="006E7689">
      <w:pPr>
        <w:ind w:left="720"/>
        <w:rPr>
          <w:rFonts w:ascii="Arial" w:hAnsi="Arial" w:cs="Arial"/>
          <w:b/>
        </w:rPr>
      </w:pPr>
    </w:p>
    <w:p w14:paraId="47BB8AFE" w14:textId="766CF080" w:rsidR="006E7689" w:rsidRPr="00FC7058" w:rsidRDefault="00F27D9B" w:rsidP="006E7689">
      <w:pPr>
        <w:tabs>
          <w:tab w:val="left" w:pos="8820"/>
        </w:tabs>
        <w:ind w:right="23"/>
        <w:jc w:val="both"/>
        <w:rPr>
          <w:rFonts w:ascii="Arial" w:hAnsi="Arial" w:cs="Arial"/>
          <w:sz w:val="22"/>
          <w:szCs w:val="22"/>
        </w:rPr>
      </w:pPr>
      <w:r w:rsidRPr="00FC7058">
        <w:rPr>
          <w:rFonts w:ascii="Arial" w:hAnsi="Arial" w:cs="Arial"/>
          <w:sz w:val="22"/>
          <w:szCs w:val="22"/>
        </w:rPr>
        <w:t>Dječji vrti</w:t>
      </w:r>
      <w:r w:rsidR="0019505B">
        <w:rPr>
          <w:rFonts w:ascii="Arial" w:hAnsi="Arial" w:cs="Arial"/>
          <w:sz w:val="22"/>
          <w:szCs w:val="22"/>
        </w:rPr>
        <w:t>ć Medulin je u 2022. godini</w:t>
      </w:r>
      <w:r w:rsidRPr="00FC7058">
        <w:rPr>
          <w:rFonts w:ascii="Arial" w:hAnsi="Arial" w:cs="Arial"/>
          <w:sz w:val="22"/>
          <w:szCs w:val="22"/>
        </w:rPr>
        <w:t xml:space="preserve"> ostvario prihode pos</w:t>
      </w:r>
      <w:r w:rsidR="0019505B">
        <w:rPr>
          <w:rFonts w:ascii="Arial" w:hAnsi="Arial" w:cs="Arial"/>
          <w:sz w:val="22"/>
          <w:szCs w:val="22"/>
        </w:rPr>
        <w:t>lovanja u iznosu od 8.896.868,85 kn što je za 7% više od</w:t>
      </w:r>
      <w:r w:rsidRPr="00FC7058">
        <w:rPr>
          <w:rFonts w:ascii="Arial" w:hAnsi="Arial" w:cs="Arial"/>
          <w:sz w:val="22"/>
          <w:szCs w:val="22"/>
        </w:rPr>
        <w:t xml:space="preserve"> prethodne godine, a sastoji se od:</w:t>
      </w:r>
    </w:p>
    <w:p w14:paraId="00D00B24" w14:textId="77777777" w:rsidR="006E7689" w:rsidRPr="00FC7058" w:rsidRDefault="006E7689" w:rsidP="006E7689">
      <w:pPr>
        <w:jc w:val="both"/>
        <w:rPr>
          <w:rFonts w:ascii="Arial" w:hAnsi="Arial" w:cs="Arial"/>
          <w:sz w:val="22"/>
          <w:szCs w:val="22"/>
        </w:rPr>
      </w:pPr>
    </w:p>
    <w:p w14:paraId="10BB18FF" w14:textId="355F3166" w:rsidR="006E7689" w:rsidRPr="00FC7058" w:rsidRDefault="006E7689" w:rsidP="006E7689">
      <w:pPr>
        <w:jc w:val="both"/>
        <w:rPr>
          <w:rFonts w:ascii="Arial" w:hAnsi="Arial" w:cs="Arial"/>
          <w:sz w:val="22"/>
          <w:szCs w:val="22"/>
        </w:rPr>
      </w:pPr>
      <w:r w:rsidRPr="00FC7058">
        <w:rPr>
          <w:rFonts w:ascii="Arial" w:hAnsi="Arial" w:cs="Arial"/>
          <w:i/>
          <w:sz w:val="22"/>
          <w:szCs w:val="22"/>
        </w:rPr>
        <w:t>Pomoći iz inozemstva  i od subjekata unutar općeg proračuna (</w:t>
      </w:r>
      <w:r w:rsidR="00F27D9B" w:rsidRPr="00FC7058">
        <w:rPr>
          <w:rFonts w:ascii="Arial" w:hAnsi="Arial" w:cs="Arial"/>
          <w:i/>
          <w:sz w:val="22"/>
          <w:szCs w:val="22"/>
        </w:rPr>
        <w:t>šifra 63)</w:t>
      </w:r>
      <w:r w:rsidRPr="00FC7058">
        <w:rPr>
          <w:rFonts w:ascii="Arial" w:hAnsi="Arial" w:cs="Arial"/>
          <w:i/>
          <w:sz w:val="22"/>
          <w:szCs w:val="22"/>
        </w:rPr>
        <w:t xml:space="preserve">: </w:t>
      </w:r>
      <w:r w:rsidRPr="00FC7058">
        <w:rPr>
          <w:rFonts w:ascii="Arial" w:hAnsi="Arial" w:cs="Arial"/>
          <w:sz w:val="22"/>
          <w:szCs w:val="22"/>
        </w:rPr>
        <w:t xml:space="preserve">Pomoći su ostvarene u iznosu od </w:t>
      </w:r>
      <w:r w:rsidR="0019505B">
        <w:rPr>
          <w:rFonts w:ascii="Arial" w:hAnsi="Arial" w:cs="Arial"/>
          <w:sz w:val="22"/>
          <w:szCs w:val="22"/>
        </w:rPr>
        <w:t>103.063,00</w:t>
      </w:r>
      <w:r w:rsidRPr="00FC7058">
        <w:rPr>
          <w:rFonts w:ascii="Arial" w:hAnsi="Arial" w:cs="Arial"/>
          <w:sz w:val="22"/>
          <w:szCs w:val="22"/>
        </w:rPr>
        <w:t xml:space="preserve"> kn</w:t>
      </w:r>
      <w:r w:rsidR="00F27D9B" w:rsidRPr="00FC7058">
        <w:rPr>
          <w:rFonts w:ascii="Arial" w:hAnsi="Arial" w:cs="Arial"/>
          <w:sz w:val="22"/>
          <w:szCs w:val="22"/>
        </w:rPr>
        <w:t xml:space="preserve">, a odnose se na sredstva Istarske županije za projekt Zavičajne nastave, te sredstva od ministarstva i općina i gradova za sufinanciranje boravka djece u vrtićima. U prethodnoj godini Dječji vrtić nije imao iskazanu ovu vrstu prihoda iz razloga što su se pomoći gradova i općina iskazivale u sklopu </w:t>
      </w:r>
      <w:r w:rsidR="00FC7058" w:rsidRPr="00FC7058">
        <w:rPr>
          <w:rFonts w:ascii="Arial" w:hAnsi="Arial" w:cs="Arial"/>
          <w:sz w:val="22"/>
          <w:szCs w:val="22"/>
        </w:rPr>
        <w:t>prihoda po posebnim propisima.</w:t>
      </w:r>
    </w:p>
    <w:p w14:paraId="74BAB9C9" w14:textId="77777777" w:rsidR="006E7689" w:rsidRPr="006E7689" w:rsidRDefault="006E7689" w:rsidP="006E768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619D3E6" w14:textId="4F6C5002" w:rsidR="0087498F" w:rsidRPr="0087498F" w:rsidRDefault="006E7689" w:rsidP="006E7689">
      <w:pPr>
        <w:jc w:val="both"/>
        <w:rPr>
          <w:rFonts w:ascii="Arial" w:hAnsi="Arial" w:cs="Arial"/>
          <w:sz w:val="22"/>
          <w:szCs w:val="22"/>
        </w:rPr>
      </w:pPr>
      <w:r w:rsidRPr="0087498F">
        <w:rPr>
          <w:rFonts w:ascii="Arial" w:hAnsi="Arial" w:cs="Arial"/>
          <w:i/>
          <w:sz w:val="22"/>
          <w:szCs w:val="22"/>
        </w:rPr>
        <w:t>Prihodi od imovine (</w:t>
      </w:r>
      <w:r w:rsidR="0087498F" w:rsidRPr="0087498F">
        <w:rPr>
          <w:rFonts w:ascii="Arial" w:hAnsi="Arial" w:cs="Arial"/>
          <w:i/>
          <w:sz w:val="22"/>
          <w:szCs w:val="22"/>
        </w:rPr>
        <w:t>šifra 64</w:t>
      </w:r>
      <w:r w:rsidRPr="0087498F">
        <w:rPr>
          <w:rFonts w:ascii="Arial" w:hAnsi="Arial" w:cs="Arial"/>
          <w:i/>
          <w:sz w:val="22"/>
          <w:szCs w:val="22"/>
        </w:rPr>
        <w:t xml:space="preserve">): </w:t>
      </w:r>
      <w:r w:rsidRPr="0087498F">
        <w:rPr>
          <w:rFonts w:ascii="Arial" w:hAnsi="Arial" w:cs="Arial"/>
          <w:sz w:val="22"/>
          <w:szCs w:val="22"/>
        </w:rPr>
        <w:t>Prihodi od imovine obuhvaćaju prihode od kamata na sredstva po viđenju</w:t>
      </w:r>
      <w:r w:rsidR="00094842">
        <w:rPr>
          <w:rFonts w:ascii="Arial" w:hAnsi="Arial" w:cs="Arial"/>
          <w:sz w:val="22"/>
          <w:szCs w:val="22"/>
        </w:rPr>
        <w:t xml:space="preserve"> i u 2022. godini</w:t>
      </w:r>
      <w:r w:rsidR="0087498F" w:rsidRPr="0087498F">
        <w:rPr>
          <w:rFonts w:ascii="Arial" w:hAnsi="Arial" w:cs="Arial"/>
          <w:sz w:val="22"/>
          <w:szCs w:val="22"/>
        </w:rPr>
        <w:t xml:space="preserve"> s</w:t>
      </w:r>
      <w:r w:rsidR="00094842">
        <w:rPr>
          <w:rFonts w:ascii="Arial" w:hAnsi="Arial" w:cs="Arial"/>
          <w:sz w:val="22"/>
          <w:szCs w:val="22"/>
        </w:rPr>
        <w:t>u ostvarena u visini od 2.206,83 kn, što je 36</w:t>
      </w:r>
      <w:r w:rsidR="0087498F" w:rsidRPr="0087498F">
        <w:rPr>
          <w:rFonts w:ascii="Arial" w:hAnsi="Arial" w:cs="Arial"/>
          <w:sz w:val="22"/>
          <w:szCs w:val="22"/>
        </w:rPr>
        <w:t>% više nego prethodne godine iz razloga što je saldo žiro računa u promatranom razdoblju bio veći nego prethodne godine.</w:t>
      </w:r>
    </w:p>
    <w:p w14:paraId="53DCABDD" w14:textId="77777777" w:rsidR="0087498F" w:rsidRDefault="0087498F" w:rsidP="006E768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922FFC3" w14:textId="4AD8AE63" w:rsidR="006E7689" w:rsidRPr="00E64A3F" w:rsidRDefault="006E7689" w:rsidP="006E7689">
      <w:pPr>
        <w:jc w:val="both"/>
        <w:rPr>
          <w:rFonts w:ascii="Arial" w:hAnsi="Arial" w:cs="Arial"/>
          <w:bCs/>
          <w:sz w:val="22"/>
          <w:szCs w:val="22"/>
        </w:rPr>
      </w:pPr>
      <w:r w:rsidRPr="00E64A3F">
        <w:rPr>
          <w:rFonts w:ascii="Arial" w:hAnsi="Arial" w:cs="Arial"/>
          <w:i/>
          <w:sz w:val="22"/>
          <w:szCs w:val="22"/>
        </w:rPr>
        <w:t>Prihodi od upravnih i administrativnih pristojbi, pristojbi po posebnim propisima i naknada (</w:t>
      </w:r>
      <w:r w:rsidR="0087498F" w:rsidRPr="00E64A3F">
        <w:rPr>
          <w:rFonts w:ascii="Arial" w:hAnsi="Arial" w:cs="Arial"/>
          <w:i/>
          <w:sz w:val="22"/>
          <w:szCs w:val="22"/>
        </w:rPr>
        <w:t>šifra 65</w:t>
      </w:r>
      <w:r w:rsidRPr="00E64A3F">
        <w:rPr>
          <w:rFonts w:ascii="Arial" w:hAnsi="Arial" w:cs="Arial"/>
          <w:i/>
          <w:sz w:val="22"/>
          <w:szCs w:val="22"/>
        </w:rPr>
        <w:t>):</w:t>
      </w:r>
      <w:r w:rsidRPr="00E64A3F">
        <w:rPr>
          <w:rFonts w:ascii="Arial" w:hAnsi="Arial" w:cs="Arial"/>
          <w:b/>
          <w:sz w:val="22"/>
          <w:szCs w:val="22"/>
        </w:rPr>
        <w:t xml:space="preserve"> </w:t>
      </w:r>
      <w:r w:rsidRPr="00E64A3F">
        <w:rPr>
          <w:rFonts w:ascii="Arial" w:hAnsi="Arial" w:cs="Arial"/>
          <w:sz w:val="22"/>
          <w:szCs w:val="22"/>
        </w:rPr>
        <w:t>Prihodi od administrativnih pristojbi i po posebnim propisima ostvareni su u 202</w:t>
      </w:r>
      <w:r w:rsidR="00052F5D" w:rsidRPr="00E64A3F">
        <w:rPr>
          <w:rFonts w:ascii="Arial" w:hAnsi="Arial" w:cs="Arial"/>
          <w:sz w:val="22"/>
          <w:szCs w:val="22"/>
        </w:rPr>
        <w:t>2</w:t>
      </w:r>
      <w:r w:rsidRPr="00E64A3F">
        <w:rPr>
          <w:rFonts w:ascii="Arial" w:hAnsi="Arial" w:cs="Arial"/>
          <w:sz w:val="22"/>
          <w:szCs w:val="22"/>
        </w:rPr>
        <w:t xml:space="preserve">. godini u iznosu od </w:t>
      </w:r>
      <w:r w:rsidR="00094842">
        <w:rPr>
          <w:rFonts w:ascii="Arial" w:hAnsi="Arial" w:cs="Arial"/>
          <w:bCs/>
          <w:sz w:val="22"/>
          <w:szCs w:val="22"/>
        </w:rPr>
        <w:t>1.565.367,99</w:t>
      </w:r>
      <w:r w:rsidRPr="00E64A3F">
        <w:rPr>
          <w:rFonts w:ascii="Arial" w:hAnsi="Arial" w:cs="Arial"/>
          <w:bCs/>
          <w:sz w:val="22"/>
          <w:szCs w:val="22"/>
        </w:rPr>
        <w:t xml:space="preserve"> kn</w:t>
      </w:r>
      <w:r w:rsidR="00052F5D" w:rsidRPr="00E64A3F">
        <w:rPr>
          <w:rFonts w:ascii="Arial" w:hAnsi="Arial" w:cs="Arial"/>
          <w:bCs/>
          <w:sz w:val="22"/>
          <w:szCs w:val="22"/>
        </w:rPr>
        <w:t xml:space="preserve">, a odnose se na uplate roditelja. </w:t>
      </w:r>
      <w:r w:rsidR="00E64A3F" w:rsidRPr="00E64A3F">
        <w:rPr>
          <w:rFonts w:ascii="Arial" w:hAnsi="Arial" w:cs="Arial"/>
          <w:bCs/>
          <w:sz w:val="22"/>
          <w:szCs w:val="22"/>
        </w:rPr>
        <w:t>U odnosu na prethodnu godinu manji su za 1</w:t>
      </w:r>
      <w:r w:rsidR="00094842">
        <w:rPr>
          <w:rFonts w:ascii="Arial" w:hAnsi="Arial" w:cs="Arial"/>
          <w:bCs/>
          <w:sz w:val="22"/>
          <w:szCs w:val="22"/>
        </w:rPr>
        <w:t>1</w:t>
      </w:r>
      <w:r w:rsidR="00E64A3F" w:rsidRPr="00E64A3F">
        <w:rPr>
          <w:rFonts w:ascii="Arial" w:hAnsi="Arial" w:cs="Arial"/>
          <w:bCs/>
          <w:sz w:val="22"/>
          <w:szCs w:val="22"/>
        </w:rPr>
        <w:t>% iz razloga što je manje upisane djece iz drugih gradova i općina, a i metodologija evidencije je različita, budući da su od ove godine prihodi od drugih gradova i općina evidentirani kao pomoći.</w:t>
      </w:r>
    </w:p>
    <w:p w14:paraId="5F32D030" w14:textId="77777777" w:rsidR="006E7689" w:rsidRPr="008E35B1" w:rsidRDefault="006E7689" w:rsidP="006E7689">
      <w:pPr>
        <w:jc w:val="both"/>
        <w:rPr>
          <w:rFonts w:ascii="Arial" w:hAnsi="Arial" w:cs="Arial"/>
          <w:sz w:val="22"/>
          <w:szCs w:val="22"/>
        </w:rPr>
      </w:pPr>
    </w:p>
    <w:p w14:paraId="3B69A94A" w14:textId="00011A60" w:rsidR="006E7689" w:rsidRDefault="006E7689" w:rsidP="006E7689">
      <w:pPr>
        <w:jc w:val="both"/>
        <w:rPr>
          <w:rFonts w:ascii="Arial" w:hAnsi="Arial" w:cs="Arial"/>
          <w:sz w:val="22"/>
          <w:szCs w:val="22"/>
        </w:rPr>
      </w:pPr>
      <w:r w:rsidRPr="008E35B1">
        <w:rPr>
          <w:rFonts w:ascii="Arial" w:hAnsi="Arial" w:cs="Arial"/>
          <w:i/>
          <w:sz w:val="22"/>
          <w:szCs w:val="22"/>
        </w:rPr>
        <w:t>Prihodi od prodaje proizvoda i roba te pruženih usluga i prihodi od donacija (</w:t>
      </w:r>
      <w:r w:rsidR="00E64A3F" w:rsidRPr="008E35B1">
        <w:rPr>
          <w:rFonts w:ascii="Arial" w:hAnsi="Arial" w:cs="Arial"/>
          <w:i/>
          <w:sz w:val="22"/>
          <w:szCs w:val="22"/>
        </w:rPr>
        <w:t>šifra 66</w:t>
      </w:r>
      <w:r w:rsidRPr="008E35B1">
        <w:rPr>
          <w:rFonts w:ascii="Arial" w:hAnsi="Arial" w:cs="Arial"/>
          <w:i/>
          <w:sz w:val="22"/>
          <w:szCs w:val="22"/>
        </w:rPr>
        <w:t xml:space="preserve">): </w:t>
      </w:r>
      <w:r w:rsidRPr="008E35B1">
        <w:rPr>
          <w:rFonts w:ascii="Arial" w:hAnsi="Arial" w:cs="Arial"/>
          <w:sz w:val="22"/>
          <w:szCs w:val="22"/>
        </w:rPr>
        <w:t xml:space="preserve">Ova skupina prihoda obuhvaća prihode od </w:t>
      </w:r>
      <w:r w:rsidR="00E64A3F" w:rsidRPr="008E35B1">
        <w:rPr>
          <w:rFonts w:ascii="Arial" w:hAnsi="Arial" w:cs="Arial"/>
          <w:sz w:val="22"/>
          <w:szCs w:val="22"/>
        </w:rPr>
        <w:t>prodaje i prijevoza obroka</w:t>
      </w:r>
      <w:r w:rsidR="00EF3FB9" w:rsidRPr="008E35B1">
        <w:rPr>
          <w:rFonts w:ascii="Arial" w:hAnsi="Arial" w:cs="Arial"/>
          <w:sz w:val="22"/>
          <w:szCs w:val="22"/>
        </w:rPr>
        <w:t>, te prihode od donacija.</w:t>
      </w:r>
      <w:r w:rsidR="00E64A3F" w:rsidRPr="008E35B1">
        <w:rPr>
          <w:rFonts w:ascii="Arial" w:hAnsi="Arial" w:cs="Arial"/>
          <w:sz w:val="22"/>
          <w:szCs w:val="22"/>
        </w:rPr>
        <w:t xml:space="preserve"> </w:t>
      </w:r>
      <w:r w:rsidR="00B950E4">
        <w:rPr>
          <w:rFonts w:ascii="Arial" w:hAnsi="Arial" w:cs="Arial"/>
          <w:sz w:val="22"/>
          <w:szCs w:val="22"/>
        </w:rPr>
        <w:t>P</w:t>
      </w:r>
      <w:r w:rsidR="00EF3FB9" w:rsidRPr="008E35B1">
        <w:rPr>
          <w:rFonts w:ascii="Arial" w:hAnsi="Arial" w:cs="Arial"/>
          <w:sz w:val="22"/>
          <w:szCs w:val="22"/>
        </w:rPr>
        <w:t>rihodi</w:t>
      </w:r>
      <w:r w:rsidR="00B950E4">
        <w:rPr>
          <w:rFonts w:ascii="Arial" w:hAnsi="Arial" w:cs="Arial"/>
          <w:sz w:val="22"/>
          <w:szCs w:val="22"/>
        </w:rPr>
        <w:t xml:space="preserve"> od prodaje obroka</w:t>
      </w:r>
      <w:r w:rsidR="00EF3FB9" w:rsidRPr="008E35B1">
        <w:rPr>
          <w:rFonts w:ascii="Arial" w:hAnsi="Arial" w:cs="Arial"/>
          <w:sz w:val="22"/>
          <w:szCs w:val="22"/>
        </w:rPr>
        <w:t xml:space="preserve"> su o</w:t>
      </w:r>
      <w:r w:rsidR="00B950E4">
        <w:rPr>
          <w:rFonts w:ascii="Arial" w:hAnsi="Arial" w:cs="Arial"/>
          <w:sz w:val="22"/>
          <w:szCs w:val="22"/>
        </w:rPr>
        <w:t>ve godine veći za 26% i iznose 154.554</w:t>
      </w:r>
      <w:r w:rsidR="00EF3FB9" w:rsidRPr="008E35B1">
        <w:rPr>
          <w:rFonts w:ascii="Arial" w:hAnsi="Arial" w:cs="Arial"/>
          <w:sz w:val="22"/>
          <w:szCs w:val="22"/>
        </w:rPr>
        <w:t xml:space="preserve">,00 kn (šifra 6614). Prihodi od pruženih usluga </w:t>
      </w:r>
      <w:r w:rsidR="008E35B1" w:rsidRPr="008E35B1">
        <w:rPr>
          <w:rFonts w:ascii="Arial" w:hAnsi="Arial" w:cs="Arial"/>
          <w:sz w:val="22"/>
          <w:szCs w:val="22"/>
        </w:rPr>
        <w:t xml:space="preserve">(šifra 6615) </w:t>
      </w:r>
      <w:r w:rsidR="00EF3FB9" w:rsidRPr="008E35B1">
        <w:rPr>
          <w:rFonts w:ascii="Arial" w:hAnsi="Arial" w:cs="Arial"/>
          <w:sz w:val="22"/>
          <w:szCs w:val="22"/>
        </w:rPr>
        <w:t xml:space="preserve">u ovoj godini obuhvaćaju samo prihode od prijevoza </w:t>
      </w:r>
      <w:r w:rsidR="00EF3FB9" w:rsidRPr="008E35B1">
        <w:rPr>
          <w:rFonts w:ascii="Arial" w:hAnsi="Arial" w:cs="Arial"/>
          <w:sz w:val="22"/>
          <w:szCs w:val="22"/>
        </w:rPr>
        <w:lastRenderedPageBreak/>
        <w:t>obroka te su man</w:t>
      </w:r>
      <w:r w:rsidR="00B950E4">
        <w:rPr>
          <w:rFonts w:ascii="Arial" w:hAnsi="Arial" w:cs="Arial"/>
          <w:sz w:val="22"/>
          <w:szCs w:val="22"/>
        </w:rPr>
        <w:t>ji u odnosu na 2021. godinu za 25</w:t>
      </w:r>
      <w:r w:rsidR="00EF3FB9" w:rsidRPr="008E35B1">
        <w:rPr>
          <w:rFonts w:ascii="Arial" w:hAnsi="Arial" w:cs="Arial"/>
          <w:sz w:val="22"/>
          <w:szCs w:val="22"/>
        </w:rPr>
        <w:t>% jer je vrtić u prethodnoj godini ostvarivao i prihode od kraćih programa</w:t>
      </w:r>
      <w:r w:rsidR="00B950E4">
        <w:rPr>
          <w:rFonts w:ascii="Arial" w:hAnsi="Arial" w:cs="Arial"/>
          <w:sz w:val="22"/>
          <w:szCs w:val="22"/>
        </w:rPr>
        <w:t>.</w:t>
      </w:r>
    </w:p>
    <w:p w14:paraId="64CCFD5B" w14:textId="7B8D8C22" w:rsidR="008E35B1" w:rsidRPr="008E35B1" w:rsidRDefault="008E35B1" w:rsidP="006E76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Prihodi od donacija </w:t>
      </w:r>
      <w:r w:rsidR="00B950E4">
        <w:rPr>
          <w:rFonts w:ascii="Arial" w:hAnsi="Arial" w:cs="Arial"/>
          <w:sz w:val="22"/>
          <w:szCs w:val="22"/>
        </w:rPr>
        <w:t>(šifra 6631) veći su za 12.020,00</w:t>
      </w:r>
      <w:r>
        <w:rPr>
          <w:rFonts w:ascii="Arial" w:hAnsi="Arial" w:cs="Arial"/>
          <w:sz w:val="22"/>
          <w:szCs w:val="22"/>
        </w:rPr>
        <w:t xml:space="preserve"> kn</w:t>
      </w:r>
      <w:r w:rsidR="00B950E4">
        <w:rPr>
          <w:rFonts w:ascii="Arial" w:hAnsi="Arial" w:cs="Arial"/>
          <w:sz w:val="22"/>
          <w:szCs w:val="22"/>
        </w:rPr>
        <w:t xml:space="preserve"> tj.41%</w:t>
      </w:r>
      <w:r>
        <w:rPr>
          <w:rFonts w:ascii="Arial" w:hAnsi="Arial" w:cs="Arial"/>
          <w:sz w:val="22"/>
          <w:szCs w:val="22"/>
        </w:rPr>
        <w:t xml:space="preserve"> u odnosu na prethodnu godinu, jer se zbog korona virusa u 2021. godini nisu organizirali prijevozi autobusom što se fin</w:t>
      </w:r>
      <w:r w:rsidR="00B950E4">
        <w:rPr>
          <w:rFonts w:ascii="Arial" w:hAnsi="Arial" w:cs="Arial"/>
          <w:sz w:val="22"/>
          <w:szCs w:val="22"/>
        </w:rPr>
        <w:t>ancira iz prikupljenih donacija, a primljena je i donacija od jednog trgovačkog društva.</w:t>
      </w:r>
    </w:p>
    <w:p w14:paraId="5F904C47" w14:textId="77777777" w:rsidR="006E7689" w:rsidRPr="006E7689" w:rsidRDefault="006E7689" w:rsidP="006E768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8D051E8" w14:textId="62D477C3" w:rsidR="006E7689" w:rsidRPr="00DB1B50" w:rsidRDefault="008E35B1" w:rsidP="006E7689">
      <w:pPr>
        <w:jc w:val="both"/>
        <w:rPr>
          <w:rFonts w:ascii="Arial" w:hAnsi="Arial" w:cs="Arial"/>
          <w:sz w:val="22"/>
          <w:szCs w:val="22"/>
        </w:rPr>
      </w:pPr>
      <w:r w:rsidRPr="00DB1B50">
        <w:rPr>
          <w:rFonts w:ascii="Arial" w:hAnsi="Arial" w:cs="Arial"/>
          <w:i/>
          <w:iCs/>
          <w:sz w:val="22"/>
          <w:szCs w:val="22"/>
        </w:rPr>
        <w:t xml:space="preserve">Prihodi iz nadležnog proračuna i od HZZO-a na temelju ugovornih obveza (šifra 67): </w:t>
      </w:r>
      <w:r w:rsidRPr="00DB1B50">
        <w:rPr>
          <w:rFonts w:ascii="Arial" w:hAnsi="Arial" w:cs="Arial"/>
          <w:sz w:val="22"/>
          <w:szCs w:val="22"/>
        </w:rPr>
        <w:t>Prihodi od nadležnog proračuna u 20</w:t>
      </w:r>
      <w:r w:rsidR="00B950E4">
        <w:rPr>
          <w:rFonts w:ascii="Arial" w:hAnsi="Arial" w:cs="Arial"/>
          <w:sz w:val="22"/>
          <w:szCs w:val="22"/>
        </w:rPr>
        <w:t>22. godini ostvareni su u nešto većem iznosu nego</w:t>
      </w:r>
      <w:r w:rsidRPr="00DB1B50">
        <w:rPr>
          <w:rFonts w:ascii="Arial" w:hAnsi="Arial" w:cs="Arial"/>
          <w:sz w:val="22"/>
          <w:szCs w:val="22"/>
        </w:rPr>
        <w:t xml:space="preserve"> prethod</w:t>
      </w:r>
      <w:r w:rsidR="00B950E4">
        <w:rPr>
          <w:rFonts w:ascii="Arial" w:hAnsi="Arial" w:cs="Arial"/>
          <w:sz w:val="22"/>
          <w:szCs w:val="22"/>
        </w:rPr>
        <w:t>ne godine,</w:t>
      </w:r>
      <w:r w:rsidR="008E2F40">
        <w:rPr>
          <w:rFonts w:ascii="Arial" w:hAnsi="Arial" w:cs="Arial"/>
          <w:sz w:val="22"/>
          <w:szCs w:val="22"/>
        </w:rPr>
        <w:t xml:space="preserve"> uglavnom iz razloga što je povećana osnovica za plaće te naknada za topli obrok</w:t>
      </w:r>
      <w:r w:rsidR="003E50FE">
        <w:rPr>
          <w:rFonts w:ascii="Arial" w:hAnsi="Arial" w:cs="Arial"/>
          <w:sz w:val="22"/>
          <w:szCs w:val="22"/>
        </w:rPr>
        <w:t>, a i veći je broj zaposlenih zbog nove jasličke skupine,</w:t>
      </w:r>
      <w:r w:rsidR="008E2F40">
        <w:rPr>
          <w:rFonts w:ascii="Arial" w:hAnsi="Arial" w:cs="Arial"/>
          <w:sz w:val="22"/>
          <w:szCs w:val="22"/>
        </w:rPr>
        <w:t xml:space="preserve"> pa su tako </w:t>
      </w:r>
      <w:r w:rsidR="003E50FE">
        <w:rPr>
          <w:rFonts w:ascii="Arial" w:hAnsi="Arial" w:cs="Arial"/>
          <w:sz w:val="22"/>
          <w:szCs w:val="22"/>
        </w:rPr>
        <w:t>prihodi</w:t>
      </w:r>
      <w:r w:rsidR="008E2F40">
        <w:rPr>
          <w:rFonts w:ascii="Arial" w:hAnsi="Arial" w:cs="Arial"/>
          <w:sz w:val="22"/>
          <w:szCs w:val="22"/>
        </w:rPr>
        <w:t xml:space="preserve"> </w:t>
      </w:r>
      <w:r w:rsidR="003E50FE">
        <w:rPr>
          <w:rFonts w:ascii="Arial" w:hAnsi="Arial" w:cs="Arial"/>
          <w:sz w:val="22"/>
          <w:szCs w:val="22"/>
        </w:rPr>
        <w:t xml:space="preserve"> veći</w:t>
      </w:r>
      <w:r w:rsidR="00B950E4">
        <w:rPr>
          <w:rFonts w:ascii="Arial" w:hAnsi="Arial" w:cs="Arial"/>
          <w:sz w:val="22"/>
          <w:szCs w:val="22"/>
        </w:rPr>
        <w:t xml:space="preserve"> za</w:t>
      </w:r>
      <w:r w:rsidRPr="00DB1B50">
        <w:rPr>
          <w:rFonts w:ascii="Arial" w:hAnsi="Arial" w:cs="Arial"/>
          <w:sz w:val="22"/>
          <w:szCs w:val="22"/>
        </w:rPr>
        <w:t xml:space="preserve"> </w:t>
      </w:r>
      <w:r w:rsidR="00B950E4">
        <w:rPr>
          <w:rFonts w:ascii="Arial" w:hAnsi="Arial" w:cs="Arial"/>
          <w:sz w:val="22"/>
          <w:szCs w:val="22"/>
        </w:rPr>
        <w:t>10</w:t>
      </w:r>
      <w:r w:rsidR="008E2F40">
        <w:rPr>
          <w:rFonts w:ascii="Arial" w:hAnsi="Arial" w:cs="Arial"/>
          <w:sz w:val="22"/>
          <w:szCs w:val="22"/>
        </w:rPr>
        <w:t xml:space="preserve">% te i dalje se pretežno </w:t>
      </w:r>
      <w:r w:rsidRPr="00DB1B50">
        <w:rPr>
          <w:rFonts w:ascii="Arial" w:hAnsi="Arial" w:cs="Arial"/>
          <w:sz w:val="22"/>
          <w:szCs w:val="22"/>
        </w:rPr>
        <w:t>odnose na financiranje plaća zaposlenika dječjeg vrtića.</w:t>
      </w:r>
    </w:p>
    <w:p w14:paraId="2AE2F6AB" w14:textId="77777777" w:rsidR="006E7689" w:rsidRPr="006E7689" w:rsidRDefault="006E7689" w:rsidP="006E7689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80EFCE6" w14:textId="77777777" w:rsidR="006E7689" w:rsidRPr="006E7689" w:rsidRDefault="006E7689" w:rsidP="006E768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208EB08" w14:textId="530139B1" w:rsidR="006E7689" w:rsidRPr="0027491D" w:rsidRDefault="006E7689" w:rsidP="006E7689">
      <w:pPr>
        <w:numPr>
          <w:ilvl w:val="1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7491D">
        <w:rPr>
          <w:rFonts w:ascii="Arial" w:hAnsi="Arial" w:cs="Arial"/>
          <w:sz w:val="22"/>
          <w:szCs w:val="22"/>
        </w:rPr>
        <w:t xml:space="preserve">Rashodi poslovanja – </w:t>
      </w:r>
      <w:r w:rsidR="002A264E" w:rsidRPr="0027491D">
        <w:rPr>
          <w:rFonts w:ascii="Arial" w:hAnsi="Arial" w:cs="Arial"/>
          <w:sz w:val="22"/>
          <w:szCs w:val="22"/>
        </w:rPr>
        <w:t>šifra 3</w:t>
      </w:r>
    </w:p>
    <w:p w14:paraId="4B2D65D3" w14:textId="77777777" w:rsidR="006E7689" w:rsidRPr="002A264E" w:rsidRDefault="006E7689" w:rsidP="006E7689">
      <w:pPr>
        <w:tabs>
          <w:tab w:val="left" w:pos="3240"/>
        </w:tabs>
        <w:jc w:val="both"/>
        <w:rPr>
          <w:rFonts w:ascii="Arial" w:hAnsi="Arial" w:cs="Arial"/>
          <w:sz w:val="22"/>
          <w:szCs w:val="22"/>
        </w:rPr>
      </w:pPr>
    </w:p>
    <w:p w14:paraId="27A83A47" w14:textId="6BCDD0E9" w:rsidR="006E7689" w:rsidRPr="002A264E" w:rsidRDefault="006E7689" w:rsidP="006E7689">
      <w:pPr>
        <w:jc w:val="both"/>
        <w:rPr>
          <w:rFonts w:ascii="Arial" w:hAnsi="Arial" w:cs="Arial"/>
          <w:sz w:val="22"/>
          <w:szCs w:val="22"/>
        </w:rPr>
      </w:pPr>
      <w:r w:rsidRPr="002A264E">
        <w:rPr>
          <w:rFonts w:ascii="Arial" w:hAnsi="Arial" w:cs="Arial"/>
          <w:sz w:val="22"/>
          <w:szCs w:val="22"/>
        </w:rPr>
        <w:t xml:space="preserve">Rashodi poslovanja ostvareni su u iznosu od </w:t>
      </w:r>
      <w:r w:rsidR="0027491D">
        <w:rPr>
          <w:rFonts w:ascii="Arial" w:hAnsi="Arial" w:cs="Arial"/>
          <w:sz w:val="22"/>
          <w:szCs w:val="22"/>
        </w:rPr>
        <w:t>8.493.667,22</w:t>
      </w:r>
      <w:r w:rsidRPr="002A264E">
        <w:rPr>
          <w:rFonts w:ascii="Arial" w:hAnsi="Arial" w:cs="Arial"/>
          <w:sz w:val="22"/>
          <w:szCs w:val="22"/>
        </w:rPr>
        <w:t xml:space="preserve"> kn, a odnose se na: </w:t>
      </w:r>
    </w:p>
    <w:p w14:paraId="7BD07B79" w14:textId="77777777" w:rsidR="006E7689" w:rsidRPr="006E7689" w:rsidRDefault="006E7689" w:rsidP="006E768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81DCE51" w14:textId="6B6A65BC" w:rsidR="006E7689" w:rsidRPr="002A264E" w:rsidRDefault="006E7689" w:rsidP="006E7689">
      <w:pPr>
        <w:jc w:val="both"/>
        <w:rPr>
          <w:rFonts w:ascii="Arial" w:hAnsi="Arial" w:cs="Arial"/>
          <w:sz w:val="22"/>
          <w:szCs w:val="22"/>
        </w:rPr>
      </w:pPr>
      <w:r w:rsidRPr="002A264E">
        <w:rPr>
          <w:rFonts w:ascii="Arial" w:hAnsi="Arial" w:cs="Arial"/>
          <w:i/>
          <w:sz w:val="22"/>
          <w:szCs w:val="22"/>
        </w:rPr>
        <w:t>Rashodi za zaposlene (</w:t>
      </w:r>
      <w:r w:rsidR="002A264E" w:rsidRPr="002A264E">
        <w:rPr>
          <w:rFonts w:ascii="Arial" w:hAnsi="Arial" w:cs="Arial"/>
          <w:i/>
          <w:sz w:val="22"/>
          <w:szCs w:val="22"/>
        </w:rPr>
        <w:t>šifra 31</w:t>
      </w:r>
      <w:r w:rsidRPr="002A264E">
        <w:rPr>
          <w:rFonts w:ascii="Arial" w:hAnsi="Arial" w:cs="Arial"/>
          <w:i/>
          <w:sz w:val="22"/>
          <w:szCs w:val="22"/>
        </w:rPr>
        <w:t xml:space="preserve">): </w:t>
      </w:r>
      <w:r w:rsidRPr="002A264E">
        <w:rPr>
          <w:rFonts w:ascii="Arial" w:hAnsi="Arial" w:cs="Arial"/>
          <w:sz w:val="22"/>
          <w:szCs w:val="22"/>
        </w:rPr>
        <w:t xml:space="preserve">Rashodi za zaposlene iznose </w:t>
      </w:r>
      <w:r w:rsidR="0027491D">
        <w:rPr>
          <w:rFonts w:ascii="Arial" w:hAnsi="Arial" w:cs="Arial"/>
          <w:bCs/>
          <w:sz w:val="22"/>
          <w:szCs w:val="22"/>
        </w:rPr>
        <w:t>6.704.810,88</w:t>
      </w:r>
      <w:r w:rsidR="002A264E" w:rsidRPr="002A264E">
        <w:rPr>
          <w:rFonts w:ascii="Arial" w:hAnsi="Arial" w:cs="Arial"/>
          <w:bCs/>
          <w:sz w:val="22"/>
          <w:szCs w:val="22"/>
        </w:rPr>
        <w:t xml:space="preserve"> kn što je </w:t>
      </w:r>
      <w:r w:rsidR="003E50FE">
        <w:rPr>
          <w:rFonts w:ascii="Arial" w:hAnsi="Arial" w:cs="Arial"/>
          <w:bCs/>
          <w:sz w:val="22"/>
          <w:szCs w:val="22"/>
        </w:rPr>
        <w:t xml:space="preserve">za </w:t>
      </w:r>
      <w:r w:rsidR="00E35A8D">
        <w:rPr>
          <w:rFonts w:ascii="Arial" w:hAnsi="Arial" w:cs="Arial"/>
          <w:bCs/>
          <w:sz w:val="22"/>
          <w:szCs w:val="22"/>
        </w:rPr>
        <w:t>10</w:t>
      </w:r>
      <w:r w:rsidR="003E50FE">
        <w:rPr>
          <w:rFonts w:ascii="Arial" w:hAnsi="Arial" w:cs="Arial"/>
          <w:bCs/>
          <w:sz w:val="22"/>
          <w:szCs w:val="22"/>
        </w:rPr>
        <w:t>% više u odnosu na prethodnu godinu iz razloga što je veći broj zaposlenih obzirom da je otvorena još jedna jaslička skupina u područnom vrtiću Pomer, a povećana je i osnovica te naknada za topli obrok (uskladba s Osnivačem zbog povećane stope inflacije).</w:t>
      </w:r>
    </w:p>
    <w:p w14:paraId="7A80A88D" w14:textId="77777777" w:rsidR="006E7689" w:rsidRPr="006E7689" w:rsidRDefault="006E7689" w:rsidP="006E768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8370007" w14:textId="28C84CBD" w:rsidR="00E35A8D" w:rsidRDefault="006E7689" w:rsidP="00A41384">
      <w:pPr>
        <w:jc w:val="both"/>
        <w:rPr>
          <w:rFonts w:ascii="Arial" w:hAnsi="Arial" w:cs="Arial"/>
          <w:sz w:val="22"/>
          <w:szCs w:val="22"/>
        </w:rPr>
      </w:pPr>
      <w:r w:rsidRPr="00A41384">
        <w:rPr>
          <w:rFonts w:ascii="Arial" w:hAnsi="Arial" w:cs="Arial"/>
          <w:i/>
          <w:sz w:val="22"/>
          <w:szCs w:val="22"/>
        </w:rPr>
        <w:t>Materijalni rashodi (</w:t>
      </w:r>
      <w:r w:rsidR="00A41384" w:rsidRPr="00A41384">
        <w:rPr>
          <w:rFonts w:ascii="Arial" w:hAnsi="Arial" w:cs="Arial"/>
          <w:i/>
          <w:sz w:val="22"/>
          <w:szCs w:val="22"/>
        </w:rPr>
        <w:t>šifra 32</w:t>
      </w:r>
      <w:r w:rsidRPr="00A41384">
        <w:rPr>
          <w:rFonts w:ascii="Arial" w:hAnsi="Arial" w:cs="Arial"/>
          <w:i/>
          <w:sz w:val="22"/>
          <w:szCs w:val="22"/>
        </w:rPr>
        <w:t xml:space="preserve">): </w:t>
      </w:r>
      <w:r w:rsidRPr="00A41384">
        <w:rPr>
          <w:rFonts w:ascii="Arial" w:hAnsi="Arial" w:cs="Arial"/>
          <w:sz w:val="22"/>
          <w:szCs w:val="22"/>
        </w:rPr>
        <w:t xml:space="preserve">Materijalni rashodi </w:t>
      </w:r>
      <w:r w:rsidR="003E50FE">
        <w:rPr>
          <w:rFonts w:ascii="Arial" w:hAnsi="Arial" w:cs="Arial"/>
          <w:sz w:val="22"/>
          <w:szCs w:val="22"/>
        </w:rPr>
        <w:t>iznose 1.778.305,38</w:t>
      </w:r>
      <w:r w:rsidR="00A41384" w:rsidRPr="00A41384">
        <w:rPr>
          <w:rFonts w:ascii="Arial" w:hAnsi="Arial" w:cs="Arial"/>
          <w:sz w:val="22"/>
          <w:szCs w:val="22"/>
        </w:rPr>
        <w:t xml:space="preserve"> kn i </w:t>
      </w:r>
      <w:r w:rsidR="00E35A8D">
        <w:rPr>
          <w:rFonts w:ascii="Arial" w:hAnsi="Arial" w:cs="Arial"/>
          <w:sz w:val="22"/>
          <w:szCs w:val="22"/>
        </w:rPr>
        <w:t>viši su za 5</w:t>
      </w:r>
      <w:r w:rsidR="003E50FE">
        <w:rPr>
          <w:rFonts w:ascii="Arial" w:hAnsi="Arial" w:cs="Arial"/>
          <w:sz w:val="22"/>
          <w:szCs w:val="22"/>
        </w:rPr>
        <w:t>% u odnosu na prethodnu</w:t>
      </w:r>
      <w:r w:rsidR="00E35A8D">
        <w:rPr>
          <w:rFonts w:ascii="Arial" w:hAnsi="Arial" w:cs="Arial"/>
          <w:sz w:val="22"/>
          <w:szCs w:val="22"/>
        </w:rPr>
        <w:t xml:space="preserve"> godinu</w:t>
      </w:r>
      <w:r w:rsidR="00A41384" w:rsidRPr="00A41384">
        <w:rPr>
          <w:rFonts w:ascii="Arial" w:hAnsi="Arial" w:cs="Arial"/>
          <w:sz w:val="22"/>
          <w:szCs w:val="22"/>
        </w:rPr>
        <w:t>.</w:t>
      </w:r>
      <w:r w:rsidR="00E35A8D">
        <w:rPr>
          <w:rFonts w:ascii="Arial" w:hAnsi="Arial" w:cs="Arial"/>
          <w:sz w:val="22"/>
          <w:szCs w:val="22"/>
        </w:rPr>
        <w:t xml:space="preserve"> Manje</w:t>
      </w:r>
      <w:r w:rsidR="00A41384">
        <w:rPr>
          <w:rFonts w:ascii="Arial" w:hAnsi="Arial" w:cs="Arial"/>
          <w:sz w:val="22"/>
          <w:szCs w:val="22"/>
        </w:rPr>
        <w:t xml:space="preserve"> odstupanje javlja se na poziciji ostalih</w:t>
      </w:r>
      <w:r w:rsidR="007B33A5">
        <w:rPr>
          <w:rFonts w:ascii="Arial" w:hAnsi="Arial" w:cs="Arial"/>
          <w:sz w:val="22"/>
          <w:szCs w:val="22"/>
        </w:rPr>
        <w:t xml:space="preserve"> rashoda za zaposlene (šifra 321</w:t>
      </w:r>
      <w:r w:rsidR="00A41384">
        <w:rPr>
          <w:rFonts w:ascii="Arial" w:hAnsi="Arial" w:cs="Arial"/>
          <w:sz w:val="22"/>
          <w:szCs w:val="22"/>
        </w:rPr>
        <w:t xml:space="preserve">) obzirom da je </w:t>
      </w:r>
      <w:r w:rsidR="00E35A8D">
        <w:rPr>
          <w:rFonts w:ascii="Arial" w:hAnsi="Arial" w:cs="Arial"/>
          <w:sz w:val="22"/>
          <w:szCs w:val="22"/>
        </w:rPr>
        <w:t xml:space="preserve">zbog većeg broja zaposlenih povećan iznos naknade za prijevoz dok su drugi rashodi šifre 321 otprilike na nivou prethodne godine ili čak i manji (službena putovanja i stručno usavršavanje). </w:t>
      </w:r>
      <w:r w:rsidR="00A41384">
        <w:rPr>
          <w:rFonts w:ascii="Arial" w:hAnsi="Arial" w:cs="Arial"/>
          <w:sz w:val="22"/>
          <w:szCs w:val="22"/>
        </w:rPr>
        <w:t xml:space="preserve">Također je značajnije povećanje na poziciji </w:t>
      </w:r>
      <w:r w:rsidR="00E35A8D">
        <w:rPr>
          <w:rFonts w:ascii="Arial" w:hAnsi="Arial" w:cs="Arial"/>
          <w:sz w:val="22"/>
          <w:szCs w:val="22"/>
        </w:rPr>
        <w:t xml:space="preserve">uredskog materijala (šifra 3221, 26%), </w:t>
      </w:r>
      <w:r w:rsidR="00A41384">
        <w:rPr>
          <w:rFonts w:ascii="Arial" w:hAnsi="Arial" w:cs="Arial"/>
          <w:sz w:val="22"/>
          <w:szCs w:val="22"/>
        </w:rPr>
        <w:t>energije (šifra 3223) zbog drastičnog povećanja cijene električne energije te je trošak</w:t>
      </w:r>
      <w:r w:rsidR="00E35A8D">
        <w:rPr>
          <w:rFonts w:ascii="Arial" w:hAnsi="Arial" w:cs="Arial"/>
          <w:sz w:val="22"/>
          <w:szCs w:val="22"/>
        </w:rPr>
        <w:t xml:space="preserve"> u 2022. godini viši za 60%</w:t>
      </w:r>
      <w:r w:rsidR="00A41384">
        <w:rPr>
          <w:rFonts w:ascii="Arial" w:hAnsi="Arial" w:cs="Arial"/>
          <w:sz w:val="22"/>
          <w:szCs w:val="22"/>
        </w:rPr>
        <w:t>.</w:t>
      </w:r>
      <w:r w:rsidR="00E35A8D">
        <w:rPr>
          <w:rFonts w:ascii="Arial" w:hAnsi="Arial" w:cs="Arial"/>
          <w:sz w:val="22"/>
          <w:szCs w:val="22"/>
        </w:rPr>
        <w:t xml:space="preserve"> Troškovi materijala i dijelova za tekuće i investicijsko održavanje </w:t>
      </w:r>
      <w:r w:rsidR="00C91A73">
        <w:rPr>
          <w:rFonts w:ascii="Arial" w:hAnsi="Arial" w:cs="Arial"/>
          <w:sz w:val="22"/>
          <w:szCs w:val="22"/>
        </w:rPr>
        <w:t>(šifra 3224) su viši za 27% obzirom da je u centralnoj zgradi i zgradi područnog vrtića Vinkuran bilo potrebe za sanacijom zidova i farbanjem, a  zbog inflacije je povećana i sama cijena materijala. Troškovi sitnog inventara su dvostruko viši iz razloga što je u područnom vrtiću Pomer otvorena nova jaslička skupina te ju je bilo potrebno dodatno opremiti, a osposobljena je i kuhinja u Pomeru kako bi se doručak i užina mogli pripremati u istoj pa tako nema više potrebe za prijevozom tih obroka iz Medulina u Pomer.</w:t>
      </w:r>
    </w:p>
    <w:p w14:paraId="0BE7DB97" w14:textId="00AEE3B9" w:rsidR="006E7689" w:rsidRPr="00A41384" w:rsidRDefault="00091E5F" w:rsidP="00A413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Troškovi prijevoza (šifra 3231) veći su</w:t>
      </w:r>
      <w:r w:rsidR="003C2EF3">
        <w:rPr>
          <w:rFonts w:ascii="Arial" w:hAnsi="Arial" w:cs="Arial"/>
          <w:sz w:val="22"/>
          <w:szCs w:val="22"/>
        </w:rPr>
        <w:t xml:space="preserve"> dvostruko</w:t>
      </w:r>
      <w:r>
        <w:rPr>
          <w:rFonts w:ascii="Arial" w:hAnsi="Arial" w:cs="Arial"/>
          <w:sz w:val="22"/>
          <w:szCs w:val="22"/>
        </w:rPr>
        <w:t xml:space="preserve"> jer se u 2022. godini krenulo s redovnim aktivnostima i prijevozom djece na različita događanja i manifestacije što je zbog korone prethodne godine izostalo</w:t>
      </w:r>
      <w:r w:rsidR="003C2EF3">
        <w:rPr>
          <w:rFonts w:ascii="Arial" w:hAnsi="Arial" w:cs="Arial"/>
          <w:sz w:val="22"/>
          <w:szCs w:val="22"/>
        </w:rPr>
        <w:t>, a značajno je povećana i cijena energenata</w:t>
      </w:r>
      <w:r>
        <w:rPr>
          <w:rFonts w:ascii="Arial" w:hAnsi="Arial" w:cs="Arial"/>
          <w:sz w:val="22"/>
          <w:szCs w:val="22"/>
        </w:rPr>
        <w:t>. Veće su i stavke na šiframa 3237 – intelektualne i osobne usluge zbog angažiranja odvjetnika</w:t>
      </w:r>
      <w:r w:rsidR="002434E6">
        <w:rPr>
          <w:rFonts w:ascii="Arial" w:hAnsi="Arial" w:cs="Arial"/>
          <w:sz w:val="22"/>
          <w:szCs w:val="22"/>
        </w:rPr>
        <w:t xml:space="preserve"> i mentora za pripravnika (dječji psiholog)</w:t>
      </w:r>
      <w:r>
        <w:rPr>
          <w:rFonts w:ascii="Arial" w:hAnsi="Arial" w:cs="Arial"/>
          <w:sz w:val="22"/>
          <w:szCs w:val="22"/>
        </w:rPr>
        <w:t>, te stavka 3291 – naknade za rad predstavničkih i izvršnih tijela, povjerenstava i sl. jer je naknada upravnom vijeću u drugoj polovici 2021. godine povećana. Stavka p</w:t>
      </w:r>
      <w:r w:rsidR="002434E6">
        <w:rPr>
          <w:rFonts w:ascii="Arial" w:hAnsi="Arial" w:cs="Arial"/>
          <w:sz w:val="22"/>
          <w:szCs w:val="22"/>
        </w:rPr>
        <w:t>remija osiguranja (šifra 3292) viša je za 23% zbog porasta cijena premija.</w:t>
      </w:r>
    </w:p>
    <w:p w14:paraId="58DFE85A" w14:textId="149B920E" w:rsidR="006E7689" w:rsidRDefault="00B176E1" w:rsidP="006E76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Porasla je i stavka Pristojbe i naknade (šifra 3295) i to uglavnom zbog povećanja iznosa za Poseban doprinos za poticanje zapošljavanja invalida u drugoj polovici 2022. godine te parničnog troška i javnobilježničkih usluga (izbor novog ravnatelja i upis u Sudski registar).</w:t>
      </w:r>
    </w:p>
    <w:p w14:paraId="5761C8F8" w14:textId="0D6B8E93" w:rsidR="00C10ECF" w:rsidRPr="00B176E1" w:rsidRDefault="00C10ECF" w:rsidP="006E76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Ostali nespomenuti rashodi poslovanja su viši za 76% obzirom da se povratna naknada s računa prehrane odvaja na poseban konto u 2022.g.</w:t>
      </w:r>
    </w:p>
    <w:p w14:paraId="20E19CE3" w14:textId="7160F68E" w:rsidR="006E7689" w:rsidRPr="00FB34AB" w:rsidRDefault="006E7689" w:rsidP="006E7689">
      <w:pPr>
        <w:jc w:val="both"/>
        <w:rPr>
          <w:rFonts w:ascii="Arial" w:hAnsi="Arial" w:cs="Arial"/>
          <w:sz w:val="22"/>
          <w:szCs w:val="22"/>
        </w:rPr>
      </w:pPr>
      <w:r w:rsidRPr="00FB34AB">
        <w:rPr>
          <w:rFonts w:ascii="Arial" w:hAnsi="Arial" w:cs="Arial"/>
          <w:i/>
          <w:sz w:val="22"/>
          <w:szCs w:val="22"/>
        </w:rPr>
        <w:t>Financijski rashodi (</w:t>
      </w:r>
      <w:r w:rsidR="00AC3B29" w:rsidRPr="00FB34AB">
        <w:rPr>
          <w:rFonts w:ascii="Arial" w:hAnsi="Arial" w:cs="Arial"/>
          <w:i/>
          <w:sz w:val="22"/>
          <w:szCs w:val="22"/>
        </w:rPr>
        <w:t>šifra 34</w:t>
      </w:r>
      <w:r w:rsidRPr="00FB34AB">
        <w:rPr>
          <w:rFonts w:ascii="Arial" w:hAnsi="Arial" w:cs="Arial"/>
          <w:i/>
          <w:sz w:val="22"/>
          <w:szCs w:val="22"/>
        </w:rPr>
        <w:t xml:space="preserve">): </w:t>
      </w:r>
      <w:r w:rsidRPr="00FB34AB">
        <w:rPr>
          <w:rFonts w:ascii="Arial" w:hAnsi="Arial" w:cs="Arial"/>
          <w:sz w:val="22"/>
          <w:szCs w:val="22"/>
        </w:rPr>
        <w:t xml:space="preserve">Financijski rashodi </w:t>
      </w:r>
      <w:r w:rsidR="002434E6">
        <w:rPr>
          <w:rFonts w:ascii="Arial" w:hAnsi="Arial" w:cs="Arial"/>
          <w:sz w:val="22"/>
          <w:szCs w:val="22"/>
        </w:rPr>
        <w:t>su u 2022</w:t>
      </w:r>
      <w:r w:rsidR="00C10ECF">
        <w:rPr>
          <w:rFonts w:ascii="Arial" w:hAnsi="Arial" w:cs="Arial"/>
          <w:sz w:val="22"/>
          <w:szCs w:val="22"/>
        </w:rPr>
        <w:t>. godini manji za 45% obzirom da je u 2022</w:t>
      </w:r>
      <w:r w:rsidR="00AC3B29" w:rsidRPr="00FB34AB">
        <w:rPr>
          <w:rFonts w:ascii="Arial" w:hAnsi="Arial" w:cs="Arial"/>
          <w:sz w:val="22"/>
          <w:szCs w:val="22"/>
        </w:rPr>
        <w:t xml:space="preserve">. godini otpisano značajnije nenaplativo potraživanje </w:t>
      </w:r>
      <w:r w:rsidR="00FB34AB" w:rsidRPr="00FB34AB">
        <w:rPr>
          <w:rFonts w:ascii="Arial" w:hAnsi="Arial" w:cs="Arial"/>
          <w:sz w:val="22"/>
          <w:szCs w:val="22"/>
        </w:rPr>
        <w:t>za bolovanje od HZZO-a.</w:t>
      </w:r>
    </w:p>
    <w:p w14:paraId="5529832F" w14:textId="77777777" w:rsidR="006E7689" w:rsidRPr="006E7689" w:rsidRDefault="006E7689" w:rsidP="006E768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49A95C4" w14:textId="77777777" w:rsidR="006E7689" w:rsidRDefault="006E7689" w:rsidP="006E768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E36624D" w14:textId="77777777" w:rsidR="00BE5232" w:rsidRDefault="00BE5232" w:rsidP="006E768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463339C" w14:textId="77777777" w:rsidR="00D555A9" w:rsidRDefault="00D555A9" w:rsidP="006E768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CBFAA5B" w14:textId="77777777" w:rsidR="00D555A9" w:rsidRDefault="00D555A9" w:rsidP="006E768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7661498" w14:textId="77777777" w:rsidR="00BE5232" w:rsidRPr="006E7689" w:rsidRDefault="00BE5232" w:rsidP="006E768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9704510" w14:textId="076C9ED2" w:rsidR="006E7689" w:rsidRPr="00FB34AB" w:rsidRDefault="006E7689" w:rsidP="006E7689">
      <w:pPr>
        <w:numPr>
          <w:ilvl w:val="1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B34AB">
        <w:rPr>
          <w:rFonts w:ascii="Arial" w:hAnsi="Arial" w:cs="Arial"/>
          <w:sz w:val="22"/>
          <w:szCs w:val="22"/>
        </w:rPr>
        <w:lastRenderedPageBreak/>
        <w:t xml:space="preserve">Rashodi za nabavu nefinancijske imovine -  </w:t>
      </w:r>
      <w:r w:rsidR="00FB34AB" w:rsidRPr="00FB34AB">
        <w:rPr>
          <w:rFonts w:ascii="Arial" w:hAnsi="Arial" w:cs="Arial"/>
          <w:sz w:val="22"/>
          <w:szCs w:val="22"/>
        </w:rPr>
        <w:t>šifra 4</w:t>
      </w:r>
    </w:p>
    <w:p w14:paraId="53164DE1" w14:textId="77777777" w:rsidR="006E7689" w:rsidRPr="00FB34AB" w:rsidRDefault="006E7689" w:rsidP="006E7689">
      <w:pPr>
        <w:ind w:left="1080"/>
        <w:jc w:val="both"/>
        <w:rPr>
          <w:rFonts w:ascii="Arial" w:hAnsi="Arial" w:cs="Arial"/>
          <w:sz w:val="22"/>
          <w:szCs w:val="22"/>
        </w:rPr>
      </w:pPr>
    </w:p>
    <w:p w14:paraId="491296AC" w14:textId="75464F1A" w:rsidR="006E7689" w:rsidRDefault="006E7689" w:rsidP="00FB34AB">
      <w:pPr>
        <w:jc w:val="both"/>
        <w:rPr>
          <w:rFonts w:ascii="Arial" w:hAnsi="Arial" w:cs="Arial"/>
          <w:sz w:val="22"/>
          <w:szCs w:val="22"/>
        </w:rPr>
      </w:pPr>
      <w:r w:rsidRPr="00FB34AB">
        <w:rPr>
          <w:rFonts w:ascii="Arial" w:hAnsi="Arial" w:cs="Arial"/>
          <w:sz w:val="22"/>
          <w:szCs w:val="22"/>
        </w:rPr>
        <w:t>Rashodi za nabavu nefinancijske imovine iznosili su u 202</w:t>
      </w:r>
      <w:r w:rsidR="00FB34AB" w:rsidRPr="00FB34AB">
        <w:rPr>
          <w:rFonts w:ascii="Arial" w:hAnsi="Arial" w:cs="Arial"/>
          <w:sz w:val="22"/>
          <w:szCs w:val="22"/>
        </w:rPr>
        <w:t>2</w:t>
      </w:r>
      <w:r w:rsidR="00DF3158">
        <w:rPr>
          <w:rFonts w:ascii="Arial" w:hAnsi="Arial" w:cs="Arial"/>
          <w:sz w:val="22"/>
          <w:szCs w:val="22"/>
        </w:rPr>
        <w:t>. godini 717.465,10</w:t>
      </w:r>
      <w:r w:rsidRPr="00FB34AB">
        <w:rPr>
          <w:rFonts w:ascii="Arial" w:hAnsi="Arial" w:cs="Arial"/>
          <w:sz w:val="22"/>
          <w:szCs w:val="22"/>
        </w:rPr>
        <w:t xml:space="preserve"> kn i</w:t>
      </w:r>
      <w:r w:rsidR="00FB34AB" w:rsidRPr="00FB34AB">
        <w:rPr>
          <w:rFonts w:ascii="Arial" w:hAnsi="Arial" w:cs="Arial"/>
          <w:sz w:val="22"/>
          <w:szCs w:val="22"/>
        </w:rPr>
        <w:t xml:space="preserve"> značajno su veći u odnosu na prethodnu godinu iz razloga što je u 2022. godini nabavljeno novo dostavno vozilo budući da je staro bilo dotrajalo.</w:t>
      </w:r>
      <w:r w:rsidRPr="00FB34AB">
        <w:rPr>
          <w:rFonts w:ascii="Arial" w:hAnsi="Arial" w:cs="Arial"/>
          <w:sz w:val="22"/>
          <w:szCs w:val="22"/>
        </w:rPr>
        <w:t xml:space="preserve"> </w:t>
      </w:r>
      <w:r w:rsidR="00DF3158">
        <w:rPr>
          <w:rFonts w:ascii="Arial" w:hAnsi="Arial" w:cs="Arial"/>
          <w:sz w:val="22"/>
          <w:szCs w:val="22"/>
        </w:rPr>
        <w:t>Također je nabavljena i nova profesionalna perilica rublja</w:t>
      </w:r>
      <w:r w:rsidR="007708A6">
        <w:rPr>
          <w:rFonts w:ascii="Arial" w:hAnsi="Arial" w:cs="Arial"/>
          <w:sz w:val="22"/>
          <w:szCs w:val="22"/>
        </w:rPr>
        <w:t xml:space="preserve"> jer je stara dotrajala i popravak je bio neisplativ. </w:t>
      </w:r>
    </w:p>
    <w:p w14:paraId="06513AB8" w14:textId="1FA40094" w:rsidR="007708A6" w:rsidRDefault="007708A6" w:rsidP="00FB34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Nabavljene su i nove antistres podloge za dvorište centralne zgrade kao i spremište za bicikle i nove klupice i stolovi za dvorište</w:t>
      </w:r>
      <w:r w:rsidR="004A6869">
        <w:rPr>
          <w:rFonts w:ascii="Arial" w:hAnsi="Arial" w:cs="Arial"/>
          <w:sz w:val="22"/>
          <w:szCs w:val="22"/>
        </w:rPr>
        <w:t xml:space="preserve"> jer su stari dotrajali i otpisani su, a</w:t>
      </w:r>
      <w:r>
        <w:rPr>
          <w:rFonts w:ascii="Arial" w:hAnsi="Arial" w:cs="Arial"/>
          <w:sz w:val="22"/>
          <w:szCs w:val="22"/>
        </w:rPr>
        <w:t xml:space="preserve"> kupljena</w:t>
      </w:r>
      <w:r w:rsidR="004A6869">
        <w:rPr>
          <w:rFonts w:ascii="Arial" w:hAnsi="Arial" w:cs="Arial"/>
          <w:sz w:val="22"/>
          <w:szCs w:val="22"/>
        </w:rPr>
        <w:t xml:space="preserve"> su i</w:t>
      </w:r>
      <w:r>
        <w:rPr>
          <w:rFonts w:ascii="Arial" w:hAnsi="Arial" w:cs="Arial"/>
          <w:sz w:val="22"/>
          <w:szCs w:val="22"/>
        </w:rPr>
        <w:t xml:space="preserve"> ulazna krilna vrata za ogradu u područnom vrtiću Pomer te oprema za novu skupnu u Pomeru.</w:t>
      </w:r>
    </w:p>
    <w:p w14:paraId="33BFA636" w14:textId="77777777" w:rsidR="00272C1E" w:rsidRDefault="00272C1E" w:rsidP="00FB34AB">
      <w:pPr>
        <w:jc w:val="both"/>
        <w:rPr>
          <w:rFonts w:ascii="Arial" w:hAnsi="Arial" w:cs="Arial"/>
          <w:sz w:val="22"/>
          <w:szCs w:val="22"/>
        </w:rPr>
      </w:pPr>
    </w:p>
    <w:p w14:paraId="5A58399C" w14:textId="631923F2" w:rsidR="00272C1E" w:rsidRPr="00272C1E" w:rsidRDefault="00BE5232" w:rsidP="00272C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272C1E" w:rsidRPr="00272C1E">
        <w:rPr>
          <w:rFonts w:ascii="Arial" w:hAnsi="Arial" w:cs="Arial"/>
          <w:sz w:val="22"/>
          <w:szCs w:val="22"/>
        </w:rPr>
        <w:t>.</w:t>
      </w:r>
      <w:r w:rsidR="00272C1E">
        <w:rPr>
          <w:rFonts w:ascii="Arial" w:hAnsi="Arial" w:cs="Arial"/>
          <w:sz w:val="22"/>
          <w:szCs w:val="22"/>
        </w:rPr>
        <w:t xml:space="preserve">4. </w:t>
      </w:r>
      <w:r w:rsidR="00955A6F">
        <w:rPr>
          <w:rFonts w:ascii="Arial" w:hAnsi="Arial" w:cs="Arial"/>
          <w:sz w:val="22"/>
          <w:szCs w:val="22"/>
        </w:rPr>
        <w:t>Rezultat</w:t>
      </w:r>
      <w:r w:rsidR="00272C1E" w:rsidRPr="00272C1E">
        <w:rPr>
          <w:rFonts w:ascii="Arial" w:hAnsi="Arial" w:cs="Arial"/>
          <w:sz w:val="22"/>
          <w:szCs w:val="22"/>
        </w:rPr>
        <w:t xml:space="preserve"> – šifra 9</w:t>
      </w:r>
    </w:p>
    <w:p w14:paraId="52479B70" w14:textId="77777777" w:rsidR="00272C1E" w:rsidRDefault="00272C1E" w:rsidP="00272C1E"/>
    <w:p w14:paraId="5731C299" w14:textId="5556F53F" w:rsidR="00272C1E" w:rsidRPr="00940F37" w:rsidRDefault="00272C1E" w:rsidP="00272C1E">
      <w:pPr>
        <w:rPr>
          <w:rFonts w:ascii="Arial" w:hAnsi="Arial" w:cs="Arial"/>
          <w:sz w:val="22"/>
          <w:szCs w:val="22"/>
        </w:rPr>
      </w:pPr>
      <w:r w:rsidRPr="00940F37">
        <w:rPr>
          <w:rFonts w:ascii="Arial" w:hAnsi="Arial" w:cs="Arial"/>
          <w:sz w:val="22"/>
          <w:szCs w:val="22"/>
        </w:rPr>
        <w:t>Višak prihoda poslovanja na dan</w:t>
      </w:r>
      <w:r w:rsidR="00955A6F">
        <w:rPr>
          <w:rFonts w:ascii="Arial" w:hAnsi="Arial" w:cs="Arial"/>
          <w:sz w:val="22"/>
          <w:szCs w:val="22"/>
        </w:rPr>
        <w:t xml:space="preserve"> 31.12.2022. iznosi 83.569,08 kn. Preneseni višak prihoda iz</w:t>
      </w:r>
      <w:r w:rsidR="000C0101">
        <w:rPr>
          <w:rFonts w:ascii="Arial" w:hAnsi="Arial" w:cs="Arial"/>
          <w:sz w:val="22"/>
          <w:szCs w:val="22"/>
        </w:rPr>
        <w:t xml:space="preserve"> 2021.g. iznosi 792.931,34 kn pa tako</w:t>
      </w:r>
      <w:r w:rsidR="00955A6F">
        <w:rPr>
          <w:rFonts w:ascii="Arial" w:hAnsi="Arial" w:cs="Arial"/>
          <w:sz w:val="22"/>
          <w:szCs w:val="22"/>
        </w:rPr>
        <w:t xml:space="preserve"> višak prihoda u 2022. godini iznosi 876.500,42 kn</w:t>
      </w:r>
    </w:p>
    <w:p w14:paraId="692B1C27" w14:textId="77777777" w:rsidR="006E7689" w:rsidRPr="006E7689" w:rsidRDefault="006E7689" w:rsidP="006E768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5E3E294" w14:textId="77777777" w:rsidR="006E7689" w:rsidRPr="006E7689" w:rsidRDefault="006E7689" w:rsidP="006E768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46A7506" w14:textId="1663E1B0" w:rsidR="00406E23" w:rsidRDefault="00406E23" w:rsidP="00406E23">
      <w:pPr>
        <w:pStyle w:val="ListParagraph"/>
        <w:rPr>
          <w:rFonts w:ascii="Arial" w:hAnsi="Arial" w:cs="Arial"/>
        </w:rPr>
      </w:pPr>
    </w:p>
    <w:p w14:paraId="075E55A8" w14:textId="77777777" w:rsidR="00FB6654" w:rsidRPr="005F7112" w:rsidRDefault="00FB6654" w:rsidP="00FB6654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5F7112">
        <w:rPr>
          <w:rFonts w:ascii="Arial" w:hAnsi="Arial" w:cs="Arial"/>
          <w:b/>
          <w:sz w:val="22"/>
          <w:szCs w:val="22"/>
        </w:rPr>
        <w:t>BILJEŠKE UZ IZVJEŠTAJ O OBVEZAMA – OBRAZAC OBVEZE</w:t>
      </w:r>
    </w:p>
    <w:p w14:paraId="4908C33B" w14:textId="77777777" w:rsidR="00FB6654" w:rsidRPr="00FB6654" w:rsidRDefault="00FB6654" w:rsidP="00FB6654">
      <w:pPr>
        <w:jc w:val="both"/>
        <w:rPr>
          <w:rFonts w:ascii="Arial" w:hAnsi="Arial" w:cs="Arial"/>
          <w:sz w:val="22"/>
          <w:szCs w:val="22"/>
        </w:rPr>
      </w:pPr>
    </w:p>
    <w:p w14:paraId="703686EC" w14:textId="6A3B54C9" w:rsidR="00FB6654" w:rsidRPr="00FB6654" w:rsidRDefault="00FB6654" w:rsidP="00FB6654">
      <w:pPr>
        <w:jc w:val="both"/>
        <w:rPr>
          <w:rFonts w:ascii="Arial" w:hAnsi="Arial" w:cs="Arial"/>
          <w:sz w:val="22"/>
          <w:szCs w:val="22"/>
        </w:rPr>
      </w:pPr>
      <w:r w:rsidRPr="00FB6654">
        <w:rPr>
          <w:rFonts w:ascii="Arial" w:hAnsi="Arial" w:cs="Arial"/>
          <w:sz w:val="22"/>
          <w:szCs w:val="22"/>
        </w:rPr>
        <w:t>U izvještaju o obvezama iskazane su ukupne obveze na dan 3</w:t>
      </w:r>
      <w:r w:rsidR="00676D6B">
        <w:rPr>
          <w:rFonts w:ascii="Arial" w:hAnsi="Arial" w:cs="Arial"/>
          <w:sz w:val="22"/>
          <w:szCs w:val="22"/>
        </w:rPr>
        <w:t>1</w:t>
      </w:r>
      <w:r w:rsidRPr="00FB6654">
        <w:rPr>
          <w:rFonts w:ascii="Arial" w:hAnsi="Arial" w:cs="Arial"/>
          <w:sz w:val="22"/>
          <w:szCs w:val="22"/>
        </w:rPr>
        <w:t>.</w:t>
      </w:r>
      <w:r w:rsidR="00676D6B">
        <w:rPr>
          <w:rFonts w:ascii="Arial" w:hAnsi="Arial" w:cs="Arial"/>
          <w:sz w:val="22"/>
          <w:szCs w:val="22"/>
        </w:rPr>
        <w:t>12</w:t>
      </w:r>
      <w:r w:rsidRPr="00FB6654">
        <w:rPr>
          <w:rFonts w:ascii="Arial" w:hAnsi="Arial" w:cs="Arial"/>
          <w:sz w:val="22"/>
          <w:szCs w:val="22"/>
        </w:rPr>
        <w:t>.202</w:t>
      </w:r>
      <w:r w:rsidR="00676D6B">
        <w:rPr>
          <w:rFonts w:ascii="Arial" w:hAnsi="Arial" w:cs="Arial"/>
          <w:sz w:val="22"/>
          <w:szCs w:val="22"/>
        </w:rPr>
        <w:t>2. godine koje iznose 808.701.,81</w:t>
      </w:r>
      <w:r w:rsidRPr="00FB6654">
        <w:rPr>
          <w:rFonts w:ascii="Arial" w:hAnsi="Arial" w:cs="Arial"/>
          <w:sz w:val="22"/>
          <w:szCs w:val="22"/>
        </w:rPr>
        <w:t xml:space="preserve"> kn, a sastoje se od</w:t>
      </w:r>
      <w:r w:rsidR="00676D6B">
        <w:rPr>
          <w:rFonts w:ascii="Arial" w:hAnsi="Arial" w:cs="Arial"/>
          <w:sz w:val="22"/>
          <w:szCs w:val="22"/>
        </w:rPr>
        <w:t xml:space="preserve"> dospjelih u iznosu od 815,88</w:t>
      </w:r>
      <w:r w:rsidRPr="00FB6654">
        <w:rPr>
          <w:rFonts w:ascii="Arial" w:hAnsi="Arial" w:cs="Arial"/>
          <w:sz w:val="22"/>
          <w:szCs w:val="22"/>
        </w:rPr>
        <w:t xml:space="preserve"> kn i ne</w:t>
      </w:r>
      <w:r w:rsidR="00676D6B">
        <w:rPr>
          <w:rFonts w:ascii="Arial" w:hAnsi="Arial" w:cs="Arial"/>
          <w:sz w:val="22"/>
          <w:szCs w:val="22"/>
        </w:rPr>
        <w:t>dospjelih u iznosu od 807.701,81</w:t>
      </w:r>
      <w:r w:rsidRPr="00FB6654">
        <w:rPr>
          <w:rFonts w:ascii="Arial" w:hAnsi="Arial" w:cs="Arial"/>
          <w:sz w:val="22"/>
          <w:szCs w:val="22"/>
        </w:rPr>
        <w:t xml:space="preserve"> kn.</w:t>
      </w:r>
    </w:p>
    <w:p w14:paraId="7C87C7CD" w14:textId="4915B457" w:rsidR="00FB6654" w:rsidRPr="00847B0B" w:rsidRDefault="00FB6654" w:rsidP="00847B0B">
      <w:pPr>
        <w:jc w:val="both"/>
        <w:rPr>
          <w:rFonts w:ascii="Arial" w:hAnsi="Arial" w:cs="Arial"/>
          <w:sz w:val="22"/>
          <w:szCs w:val="22"/>
        </w:rPr>
      </w:pPr>
      <w:r w:rsidRPr="00847B0B">
        <w:rPr>
          <w:rFonts w:ascii="Arial" w:hAnsi="Arial" w:cs="Arial"/>
          <w:sz w:val="22"/>
          <w:szCs w:val="22"/>
        </w:rPr>
        <w:t xml:space="preserve">Dospjele obveze predstavljaju obveze koje </w:t>
      </w:r>
      <w:r w:rsidR="00847B0B" w:rsidRPr="00847B0B">
        <w:rPr>
          <w:rFonts w:ascii="Arial" w:hAnsi="Arial" w:cs="Arial"/>
          <w:sz w:val="22"/>
          <w:szCs w:val="22"/>
        </w:rPr>
        <w:t>su d</w:t>
      </w:r>
      <w:r w:rsidR="001C64EA">
        <w:rPr>
          <w:rFonts w:ascii="Arial" w:hAnsi="Arial" w:cs="Arial"/>
          <w:sz w:val="22"/>
          <w:szCs w:val="22"/>
        </w:rPr>
        <w:t>ospjele u razdoblju od 04.11.2022. do 31</w:t>
      </w:r>
      <w:r w:rsidR="00847B0B" w:rsidRPr="00847B0B">
        <w:rPr>
          <w:rFonts w:ascii="Arial" w:hAnsi="Arial" w:cs="Arial"/>
          <w:sz w:val="22"/>
          <w:szCs w:val="22"/>
        </w:rPr>
        <w:t>.</w:t>
      </w:r>
      <w:r w:rsidR="001C64EA">
        <w:rPr>
          <w:rFonts w:ascii="Arial" w:hAnsi="Arial" w:cs="Arial"/>
          <w:sz w:val="22"/>
          <w:szCs w:val="22"/>
        </w:rPr>
        <w:t>12</w:t>
      </w:r>
      <w:r w:rsidR="00847B0B" w:rsidRPr="00847B0B">
        <w:rPr>
          <w:rFonts w:ascii="Arial" w:hAnsi="Arial" w:cs="Arial"/>
          <w:sz w:val="22"/>
          <w:szCs w:val="22"/>
        </w:rPr>
        <w:t>.2022. godin</w:t>
      </w:r>
      <w:r w:rsidR="001C64EA">
        <w:rPr>
          <w:rFonts w:ascii="Arial" w:hAnsi="Arial" w:cs="Arial"/>
          <w:sz w:val="22"/>
          <w:szCs w:val="22"/>
        </w:rPr>
        <w:t>e i podmirene su u siječnju</w:t>
      </w:r>
      <w:r w:rsidR="00847B0B" w:rsidRPr="00847B0B">
        <w:rPr>
          <w:rFonts w:ascii="Arial" w:hAnsi="Arial" w:cs="Arial"/>
          <w:sz w:val="22"/>
          <w:szCs w:val="22"/>
        </w:rPr>
        <w:t xml:space="preserve"> 202</w:t>
      </w:r>
      <w:r w:rsidR="001C64EA">
        <w:rPr>
          <w:rFonts w:ascii="Arial" w:hAnsi="Arial" w:cs="Arial"/>
          <w:sz w:val="22"/>
          <w:szCs w:val="22"/>
        </w:rPr>
        <w:t>3</w:t>
      </w:r>
      <w:r w:rsidR="00847B0B" w:rsidRPr="00847B0B">
        <w:rPr>
          <w:rFonts w:ascii="Arial" w:hAnsi="Arial" w:cs="Arial"/>
          <w:sz w:val="22"/>
          <w:szCs w:val="22"/>
        </w:rPr>
        <w:t>. godine.</w:t>
      </w:r>
    </w:p>
    <w:p w14:paraId="0008F166" w14:textId="77777777" w:rsidR="00FB6654" w:rsidRDefault="00FB6654" w:rsidP="00FB6654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1DF6831" w14:textId="77777777" w:rsidR="00E94E5F" w:rsidRDefault="00E94E5F" w:rsidP="00FB6654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73D8CAF" w14:textId="04EA9B69" w:rsidR="00E94E5F" w:rsidRDefault="00E94E5F" w:rsidP="00E94E5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E94E5F">
        <w:rPr>
          <w:rFonts w:ascii="Arial" w:hAnsi="Arial" w:cs="Arial"/>
          <w:b/>
          <w:sz w:val="22"/>
          <w:szCs w:val="22"/>
        </w:rPr>
        <w:t>BILJEŠKE UZ IZVJEŠTAJ O PROMJENAMA U VRIJEDNOSTI I OBUJMU IMOVINE I OBVEZA – P VRIO</w:t>
      </w:r>
    </w:p>
    <w:p w14:paraId="55E63EC3" w14:textId="77777777" w:rsidR="00E94E5F" w:rsidRPr="00E94E5F" w:rsidRDefault="00E94E5F" w:rsidP="00E94E5F">
      <w:pPr>
        <w:jc w:val="both"/>
        <w:rPr>
          <w:rFonts w:ascii="Arial" w:hAnsi="Arial" w:cs="Arial"/>
          <w:sz w:val="22"/>
          <w:szCs w:val="22"/>
        </w:rPr>
      </w:pPr>
    </w:p>
    <w:p w14:paraId="72217526" w14:textId="06A9D51E" w:rsidR="00FB6654" w:rsidRPr="00E94E5F" w:rsidRDefault="00E94E5F" w:rsidP="00FB66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Promjena na kontu 915 u 2022. godini nije bilo tj. pri Popisu imovine za 2022. g. nisu uočeni nikakvi viškovi. </w:t>
      </w:r>
    </w:p>
    <w:p w14:paraId="32ACE868" w14:textId="77777777" w:rsidR="00E94E5F" w:rsidRDefault="00E94E5F" w:rsidP="00FB6654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E5CB7FF" w14:textId="77777777" w:rsidR="00E94E5F" w:rsidRPr="00470E51" w:rsidRDefault="00E94E5F" w:rsidP="00FB6654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8981B43" w14:textId="3AF89C87" w:rsidR="00FB6654" w:rsidRPr="00847B0B" w:rsidRDefault="00366415" w:rsidP="00FB66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Medulinu, 30.</w:t>
      </w:r>
      <w:r w:rsidR="00FB6654" w:rsidRPr="00847B0B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iječanj 2023</w:t>
      </w:r>
      <w:r w:rsidR="00FB6654" w:rsidRPr="00847B0B">
        <w:rPr>
          <w:rFonts w:ascii="Arial" w:hAnsi="Arial" w:cs="Arial"/>
          <w:sz w:val="22"/>
          <w:szCs w:val="22"/>
        </w:rPr>
        <w:t>.g.</w:t>
      </w:r>
      <w:r w:rsidR="00FB6654" w:rsidRPr="00847B0B">
        <w:rPr>
          <w:rFonts w:ascii="Arial" w:hAnsi="Arial" w:cs="Arial"/>
          <w:sz w:val="22"/>
          <w:szCs w:val="22"/>
        </w:rPr>
        <w:tab/>
      </w:r>
      <w:r w:rsidR="00FB6654" w:rsidRPr="00847B0B">
        <w:rPr>
          <w:rFonts w:ascii="Arial" w:hAnsi="Arial" w:cs="Arial"/>
          <w:sz w:val="22"/>
          <w:szCs w:val="22"/>
        </w:rPr>
        <w:tab/>
      </w:r>
      <w:r w:rsidR="00FB6654" w:rsidRPr="00847B0B">
        <w:rPr>
          <w:rFonts w:ascii="Arial" w:hAnsi="Arial" w:cs="Arial"/>
          <w:sz w:val="22"/>
          <w:szCs w:val="22"/>
        </w:rPr>
        <w:tab/>
      </w:r>
      <w:r w:rsidR="00FB6654" w:rsidRPr="00847B0B">
        <w:rPr>
          <w:rFonts w:ascii="Arial" w:hAnsi="Arial" w:cs="Arial"/>
          <w:sz w:val="22"/>
          <w:szCs w:val="22"/>
        </w:rPr>
        <w:tab/>
      </w:r>
      <w:r w:rsidR="00FB6654" w:rsidRPr="00847B0B">
        <w:rPr>
          <w:rFonts w:ascii="Arial" w:hAnsi="Arial" w:cs="Arial"/>
          <w:sz w:val="22"/>
          <w:szCs w:val="22"/>
        </w:rPr>
        <w:tab/>
      </w:r>
    </w:p>
    <w:p w14:paraId="4E5A7C2E" w14:textId="412AC06D" w:rsidR="00FB6654" w:rsidRPr="00847B0B" w:rsidRDefault="00FB6654" w:rsidP="00FB6654">
      <w:pPr>
        <w:rPr>
          <w:rFonts w:ascii="Arial" w:hAnsi="Arial" w:cs="Arial"/>
          <w:sz w:val="22"/>
          <w:szCs w:val="22"/>
        </w:rPr>
      </w:pPr>
      <w:r w:rsidRPr="00847B0B">
        <w:rPr>
          <w:rFonts w:ascii="Arial" w:hAnsi="Arial" w:cs="Arial"/>
          <w:sz w:val="22"/>
          <w:szCs w:val="22"/>
        </w:rPr>
        <w:t>Osoba z</w:t>
      </w:r>
      <w:r w:rsidR="00366415">
        <w:rPr>
          <w:rFonts w:ascii="Arial" w:hAnsi="Arial" w:cs="Arial"/>
          <w:sz w:val="22"/>
          <w:szCs w:val="22"/>
        </w:rPr>
        <w:t>a kontaktiranje: Vedrana Sontag</w:t>
      </w:r>
    </w:p>
    <w:p w14:paraId="005ADC50" w14:textId="450AE176" w:rsidR="00FB6654" w:rsidRPr="00847B0B" w:rsidRDefault="00366415" w:rsidP="00FB66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 za kontakt: 052/385-664</w:t>
      </w:r>
    </w:p>
    <w:p w14:paraId="2DDEDC01" w14:textId="4AC8F1EC" w:rsidR="00406E23" w:rsidRDefault="00406E23" w:rsidP="00FB6654">
      <w:pPr>
        <w:rPr>
          <w:rFonts w:ascii="Arial" w:hAnsi="Arial" w:cs="Arial"/>
          <w:sz w:val="22"/>
          <w:szCs w:val="22"/>
        </w:rPr>
      </w:pPr>
      <w:r w:rsidRPr="00847B0B">
        <w:rPr>
          <w:rFonts w:ascii="Arial" w:hAnsi="Arial" w:cs="Arial"/>
          <w:sz w:val="22"/>
          <w:szCs w:val="22"/>
        </w:rPr>
        <w:t xml:space="preserve">                                                </w:t>
      </w:r>
    </w:p>
    <w:p w14:paraId="4D7849C0" w14:textId="77777777" w:rsidR="00366415" w:rsidRDefault="00366415" w:rsidP="00FB6654">
      <w:pPr>
        <w:rPr>
          <w:rFonts w:ascii="Arial" w:hAnsi="Arial" w:cs="Arial"/>
          <w:sz w:val="22"/>
          <w:szCs w:val="22"/>
        </w:rPr>
      </w:pPr>
    </w:p>
    <w:p w14:paraId="1AB23B72" w14:textId="77777777" w:rsidR="00366415" w:rsidRPr="00847B0B" w:rsidRDefault="00366415" w:rsidP="00FB6654">
      <w:pPr>
        <w:rPr>
          <w:rFonts w:ascii="Arial" w:hAnsi="Arial" w:cs="Arial"/>
          <w:sz w:val="22"/>
          <w:szCs w:val="22"/>
        </w:rPr>
      </w:pPr>
    </w:p>
    <w:p w14:paraId="59AACFF4" w14:textId="3846C710" w:rsidR="00406E23" w:rsidRPr="00847B0B" w:rsidRDefault="00406E23" w:rsidP="00406E23">
      <w:pPr>
        <w:pStyle w:val="ListParagraph"/>
        <w:rPr>
          <w:rFonts w:ascii="Arial" w:hAnsi="Arial" w:cs="Arial"/>
          <w:sz w:val="22"/>
          <w:szCs w:val="22"/>
        </w:rPr>
      </w:pPr>
      <w:r w:rsidRPr="00847B0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0E5470">
        <w:rPr>
          <w:rFonts w:ascii="Arial" w:hAnsi="Arial" w:cs="Arial"/>
          <w:sz w:val="22"/>
          <w:szCs w:val="22"/>
        </w:rPr>
        <w:t>V.d. r</w:t>
      </w:r>
      <w:r w:rsidRPr="00847B0B">
        <w:rPr>
          <w:rFonts w:ascii="Arial" w:hAnsi="Arial" w:cs="Arial"/>
          <w:sz w:val="22"/>
          <w:szCs w:val="22"/>
        </w:rPr>
        <w:t>avnatelj</w:t>
      </w:r>
      <w:r w:rsidR="000E5470">
        <w:rPr>
          <w:rFonts w:ascii="Arial" w:hAnsi="Arial" w:cs="Arial"/>
          <w:sz w:val="22"/>
          <w:szCs w:val="22"/>
        </w:rPr>
        <w:t>a</w:t>
      </w:r>
    </w:p>
    <w:p w14:paraId="08F8A952" w14:textId="77777777" w:rsidR="00406E23" w:rsidRPr="00847B0B" w:rsidRDefault="00406E23" w:rsidP="00406E23">
      <w:pPr>
        <w:pStyle w:val="ListParagraph"/>
        <w:rPr>
          <w:rFonts w:ascii="Arial" w:hAnsi="Arial" w:cs="Arial"/>
          <w:sz w:val="22"/>
          <w:szCs w:val="22"/>
        </w:rPr>
      </w:pPr>
      <w:r w:rsidRPr="00847B0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</w:p>
    <w:p w14:paraId="62865C2C" w14:textId="5D4E5DD9" w:rsidR="007C3114" w:rsidRPr="005E31F1" w:rsidRDefault="00406E23">
      <w:pPr>
        <w:rPr>
          <w:rFonts w:ascii="Arial" w:hAnsi="Arial" w:cs="Arial"/>
        </w:rPr>
      </w:pPr>
      <w:r w:rsidRPr="00847B0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  <w:r w:rsidR="00FB6654" w:rsidRPr="00847B0B">
        <w:rPr>
          <w:rFonts w:ascii="Arial" w:hAnsi="Arial" w:cs="Arial"/>
          <w:sz w:val="22"/>
          <w:szCs w:val="22"/>
        </w:rPr>
        <w:t>Mirjana Duras Komparić</w:t>
      </w:r>
    </w:p>
    <w:sectPr w:rsidR="007C3114" w:rsidRPr="005E31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496D3" w14:textId="77777777" w:rsidR="00F54728" w:rsidRDefault="00F54728" w:rsidP="009D7342">
      <w:r>
        <w:separator/>
      </w:r>
    </w:p>
  </w:endnote>
  <w:endnote w:type="continuationSeparator" w:id="0">
    <w:p w14:paraId="4D3A1AB3" w14:textId="77777777" w:rsidR="00F54728" w:rsidRDefault="00F54728" w:rsidP="009D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BC481" w14:textId="77777777" w:rsidR="009D7342" w:rsidRDefault="009D73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7401330"/>
      <w:docPartObj>
        <w:docPartGallery w:val="Page Numbers (Bottom of Page)"/>
        <w:docPartUnique/>
      </w:docPartObj>
    </w:sdtPr>
    <w:sdtContent>
      <w:p w14:paraId="67081928" w14:textId="45FF053A" w:rsidR="00011EF2" w:rsidRDefault="00011EF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5A9">
          <w:rPr>
            <w:noProof/>
          </w:rPr>
          <w:t>4</w:t>
        </w:r>
        <w:r>
          <w:fldChar w:fldCharType="end"/>
        </w:r>
      </w:p>
    </w:sdtContent>
  </w:sdt>
  <w:p w14:paraId="2EAC9C11" w14:textId="77777777" w:rsidR="009D7342" w:rsidRDefault="009D73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25EFD" w14:textId="77777777" w:rsidR="009D7342" w:rsidRDefault="009D73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21EF0" w14:textId="77777777" w:rsidR="00F54728" w:rsidRDefault="00F54728" w:rsidP="009D7342">
      <w:r>
        <w:separator/>
      </w:r>
    </w:p>
  </w:footnote>
  <w:footnote w:type="continuationSeparator" w:id="0">
    <w:p w14:paraId="2028181D" w14:textId="77777777" w:rsidR="00F54728" w:rsidRDefault="00F54728" w:rsidP="009D7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BFB09" w14:textId="77777777" w:rsidR="009D7342" w:rsidRDefault="009D73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88918" w14:textId="77777777" w:rsidR="009D7342" w:rsidRDefault="009D73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D1965" w14:textId="77777777" w:rsidR="009D7342" w:rsidRDefault="009D73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77C74"/>
    <w:multiLevelType w:val="hybridMultilevel"/>
    <w:tmpl w:val="6C30D2DE"/>
    <w:lvl w:ilvl="0" w:tplc="3C445E4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A01A6"/>
    <w:multiLevelType w:val="hybridMultilevel"/>
    <w:tmpl w:val="AA8085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F56F1"/>
    <w:multiLevelType w:val="multilevel"/>
    <w:tmpl w:val="3116A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80378633">
    <w:abstractNumId w:val="1"/>
  </w:num>
  <w:num w:numId="2" w16cid:durableId="750352944">
    <w:abstractNumId w:val="2"/>
  </w:num>
  <w:num w:numId="3" w16cid:durableId="1932350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E23"/>
    <w:rsid w:val="00011EF2"/>
    <w:rsid w:val="00052F5D"/>
    <w:rsid w:val="00091E5F"/>
    <w:rsid w:val="00094842"/>
    <w:rsid w:val="000C0101"/>
    <w:rsid w:val="000E5470"/>
    <w:rsid w:val="00130D7A"/>
    <w:rsid w:val="00140662"/>
    <w:rsid w:val="00193DF3"/>
    <w:rsid w:val="0019505B"/>
    <w:rsid w:val="001C64EA"/>
    <w:rsid w:val="001D5B48"/>
    <w:rsid w:val="00212510"/>
    <w:rsid w:val="00221D0A"/>
    <w:rsid w:val="00224D53"/>
    <w:rsid w:val="002434E6"/>
    <w:rsid w:val="00270176"/>
    <w:rsid w:val="00272C1E"/>
    <w:rsid w:val="0027491D"/>
    <w:rsid w:val="002A264E"/>
    <w:rsid w:val="002D5DE4"/>
    <w:rsid w:val="00366415"/>
    <w:rsid w:val="003C2EF3"/>
    <w:rsid w:val="003D4548"/>
    <w:rsid w:val="003E50FE"/>
    <w:rsid w:val="00406E23"/>
    <w:rsid w:val="00450EEF"/>
    <w:rsid w:val="0047706D"/>
    <w:rsid w:val="004A6869"/>
    <w:rsid w:val="00575B3B"/>
    <w:rsid w:val="005776E0"/>
    <w:rsid w:val="005B09C4"/>
    <w:rsid w:val="005E31F1"/>
    <w:rsid w:val="006170ED"/>
    <w:rsid w:val="00622FDB"/>
    <w:rsid w:val="006316EB"/>
    <w:rsid w:val="00676D6B"/>
    <w:rsid w:val="006A3390"/>
    <w:rsid w:val="006D426B"/>
    <w:rsid w:val="006D7230"/>
    <w:rsid w:val="006E7689"/>
    <w:rsid w:val="007708A6"/>
    <w:rsid w:val="00771D74"/>
    <w:rsid w:val="007B33A5"/>
    <w:rsid w:val="007C3114"/>
    <w:rsid w:val="007D3829"/>
    <w:rsid w:val="007E34FF"/>
    <w:rsid w:val="008020B7"/>
    <w:rsid w:val="00847B0B"/>
    <w:rsid w:val="0087498F"/>
    <w:rsid w:val="008E1180"/>
    <w:rsid w:val="008E2F40"/>
    <w:rsid w:val="008E35B1"/>
    <w:rsid w:val="00907342"/>
    <w:rsid w:val="00940F37"/>
    <w:rsid w:val="00955A6F"/>
    <w:rsid w:val="009864C9"/>
    <w:rsid w:val="009D7342"/>
    <w:rsid w:val="00A41384"/>
    <w:rsid w:val="00AC3B29"/>
    <w:rsid w:val="00B176E1"/>
    <w:rsid w:val="00B950E4"/>
    <w:rsid w:val="00BD4925"/>
    <w:rsid w:val="00BE5232"/>
    <w:rsid w:val="00C10ECF"/>
    <w:rsid w:val="00C735A5"/>
    <w:rsid w:val="00C75F98"/>
    <w:rsid w:val="00C91A73"/>
    <w:rsid w:val="00C93718"/>
    <w:rsid w:val="00CD631A"/>
    <w:rsid w:val="00D555A9"/>
    <w:rsid w:val="00DA521E"/>
    <w:rsid w:val="00DB1B50"/>
    <w:rsid w:val="00DE4272"/>
    <w:rsid w:val="00DF3158"/>
    <w:rsid w:val="00E35A8D"/>
    <w:rsid w:val="00E3624B"/>
    <w:rsid w:val="00E64A3F"/>
    <w:rsid w:val="00E94E5F"/>
    <w:rsid w:val="00EF3FB9"/>
    <w:rsid w:val="00F27D9B"/>
    <w:rsid w:val="00F54728"/>
    <w:rsid w:val="00F8131A"/>
    <w:rsid w:val="00FB34AB"/>
    <w:rsid w:val="00FB6654"/>
    <w:rsid w:val="00FC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E496C"/>
  <w15:chartTrackingRefBased/>
  <w15:docId w15:val="{3957AF51-4EB5-4FB8-BA0B-09F3F395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6E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6E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734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34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9D734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34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</Pages>
  <Words>1680</Words>
  <Characters>9576</Characters>
  <Application>Microsoft Office Word</Application>
  <DocSecurity>0</DocSecurity>
  <Lines>79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</dc:creator>
  <cp:keywords/>
  <dc:description/>
  <cp:lastModifiedBy>Ravnatelj</cp:lastModifiedBy>
  <cp:revision>44</cp:revision>
  <dcterms:created xsi:type="dcterms:W3CDTF">2023-01-26T14:14:00Z</dcterms:created>
  <dcterms:modified xsi:type="dcterms:W3CDTF">2023-02-01T12:54:00Z</dcterms:modified>
</cp:coreProperties>
</file>